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21441" w14:textId="77777777" w:rsidR="00E62B3A" w:rsidRPr="00B85430" w:rsidRDefault="007310DB" w:rsidP="00E62B3A">
      <w:pPr>
        <w:tabs>
          <w:tab w:val="center" w:pos="5040"/>
        </w:tabs>
        <w:suppressAutoHyphens/>
        <w:rPr>
          <w:sz w:val="20"/>
        </w:rPr>
      </w:pPr>
      <w:r w:rsidRPr="00B85430">
        <w:rPr>
          <w:rFonts w:ascii="Arial" w:hAnsi="Arial" w:cs="Arial"/>
          <w:bCs/>
          <w:color w:val="191919"/>
          <w:sz w:val="20"/>
        </w:rPr>
        <w:t xml:space="preserve">SECTION </w:t>
      </w:r>
      <w:r w:rsidR="00E62B3A" w:rsidRPr="00B85430">
        <w:rPr>
          <w:rFonts w:ascii="Arial" w:hAnsi="Arial" w:cs="Arial"/>
          <w:sz w:val="20"/>
        </w:rPr>
        <w:t xml:space="preserve"> 09 97 00 S</w:t>
      </w:r>
      <w:r w:rsidR="00E62B3A" w:rsidRPr="00B85430">
        <w:rPr>
          <w:rFonts w:ascii="Arial" w:hAnsi="Arial" w:cs="Arial"/>
          <w:caps/>
          <w:sz w:val="20"/>
        </w:rPr>
        <w:t>pecial Coatings–</w:t>
      </w:r>
      <w:r w:rsidR="00E62B3A" w:rsidRPr="00B85430">
        <w:rPr>
          <w:rFonts w:ascii="Arial" w:hAnsi="Arial" w:cs="Arial"/>
          <w:sz w:val="20"/>
        </w:rPr>
        <w:t xml:space="preserve"> INTERIOR WALL</w:t>
      </w:r>
      <w:r w:rsidR="00E62B3A" w:rsidRPr="00B85430">
        <w:rPr>
          <w:sz w:val="20"/>
        </w:rPr>
        <w:t xml:space="preserve"> </w:t>
      </w:r>
    </w:p>
    <w:p w14:paraId="2E6FD469" w14:textId="77777777" w:rsidR="00624DCF" w:rsidRPr="00B85430" w:rsidRDefault="007417C3" w:rsidP="00624DCF">
      <w:pPr>
        <w:pStyle w:val="Heading2"/>
        <w:rPr>
          <w:b w:val="0"/>
          <w:i w:val="0"/>
        </w:rPr>
      </w:pPr>
      <w:r w:rsidRPr="00B85430">
        <w:rPr>
          <w:rFonts w:ascii="Arial" w:hAnsi="Arial" w:cs="Arial"/>
          <w:b w:val="0"/>
          <w:i w:val="0"/>
          <w:sz w:val="20"/>
        </w:rPr>
        <w:t>Parex Archi</w:t>
      </w:r>
      <w:r w:rsidR="008763DD" w:rsidRPr="00B85430">
        <w:rPr>
          <w:rFonts w:ascii="Arial" w:hAnsi="Arial" w:cs="Arial"/>
          <w:b w:val="0"/>
          <w:i w:val="0"/>
          <w:sz w:val="20"/>
        </w:rPr>
        <w:t>tectural Coatings and Finishes f</w:t>
      </w:r>
      <w:r w:rsidR="00A76510" w:rsidRPr="00B85430">
        <w:rPr>
          <w:rFonts w:ascii="Arial" w:hAnsi="Arial" w:cs="Arial"/>
          <w:b w:val="0"/>
          <w:i w:val="0"/>
          <w:sz w:val="20"/>
        </w:rPr>
        <w:t xml:space="preserve">or </w:t>
      </w:r>
      <w:r w:rsidR="00E62B3A" w:rsidRPr="00B85430">
        <w:rPr>
          <w:rFonts w:ascii="Arial" w:hAnsi="Arial" w:cs="Arial"/>
          <w:b w:val="0"/>
          <w:i w:val="0"/>
          <w:sz w:val="20"/>
        </w:rPr>
        <w:t xml:space="preserve">Interior </w:t>
      </w:r>
      <w:r w:rsidR="00624DCF" w:rsidRPr="00B85430">
        <w:rPr>
          <w:rFonts w:ascii="Arial" w:hAnsi="Arial" w:cs="Arial"/>
          <w:b w:val="0"/>
          <w:i w:val="0"/>
          <w:sz w:val="20"/>
        </w:rPr>
        <w:t xml:space="preserve">Swimming Pool Room &amp; Other Humid Room Interior Wall </w:t>
      </w:r>
      <w:r w:rsidR="00587B5C">
        <w:rPr>
          <w:rFonts w:ascii="Arial" w:hAnsi="Arial" w:cs="Arial"/>
          <w:b w:val="0"/>
          <w:i w:val="0"/>
          <w:sz w:val="20"/>
        </w:rPr>
        <w:t>a</w:t>
      </w:r>
      <w:r w:rsidR="00624DCF" w:rsidRPr="00B85430">
        <w:rPr>
          <w:rFonts w:ascii="Arial" w:hAnsi="Arial" w:cs="Arial"/>
          <w:b w:val="0"/>
          <w:i w:val="0"/>
          <w:sz w:val="20"/>
        </w:rPr>
        <w:t>nd Ceilings</w:t>
      </w:r>
    </w:p>
    <w:p w14:paraId="13348EF9" w14:textId="77777777" w:rsidR="005F3011" w:rsidRPr="00B85430" w:rsidRDefault="005F3011" w:rsidP="00A968D5">
      <w:pPr>
        <w:tabs>
          <w:tab w:val="center" w:pos="5040"/>
        </w:tabs>
        <w:suppressAutoHyphens/>
        <w:spacing w:after="80"/>
        <w:rPr>
          <w:rFonts w:ascii="Arial" w:hAnsi="Arial" w:cs="Arial"/>
          <w:sz w:val="20"/>
        </w:rPr>
      </w:pPr>
      <w:r w:rsidRPr="00B85430">
        <w:rPr>
          <w:rFonts w:ascii="Arial" w:hAnsi="Arial" w:cs="Arial"/>
          <w:sz w:val="20"/>
        </w:rPr>
        <w:t xml:space="preserve">                        </w:t>
      </w:r>
    </w:p>
    <w:p w14:paraId="625D9D3A" w14:textId="77777777" w:rsidR="001B7944" w:rsidRPr="00B85430" w:rsidRDefault="005F3011" w:rsidP="00A968D5">
      <w:pPr>
        <w:tabs>
          <w:tab w:val="center" w:pos="5040"/>
        </w:tabs>
        <w:suppressAutoHyphens/>
        <w:spacing w:after="80"/>
        <w:rPr>
          <w:rFonts w:ascii="Arial" w:hAnsi="Arial" w:cs="Arial"/>
          <w:sz w:val="20"/>
        </w:rPr>
      </w:pPr>
      <w:r w:rsidRPr="00B85430">
        <w:rPr>
          <w:rFonts w:ascii="Arial" w:hAnsi="Arial" w:cs="Arial"/>
          <w:sz w:val="20"/>
        </w:rPr>
        <w:fldChar w:fldCharType="begin"/>
      </w:r>
      <w:r w:rsidRPr="00B85430">
        <w:rPr>
          <w:rFonts w:ascii="Arial" w:hAnsi="Arial" w:cs="Arial"/>
          <w:sz w:val="20"/>
        </w:rPr>
        <w:instrText xml:space="preserve">PRIVATE </w:instrText>
      </w:r>
      <w:r w:rsidRPr="00B85430">
        <w:rPr>
          <w:rFonts w:ascii="Arial" w:hAnsi="Arial" w:cs="Arial"/>
          <w:sz w:val="20"/>
        </w:rPr>
      </w:r>
      <w:r w:rsidRPr="00B85430">
        <w:rPr>
          <w:rFonts w:ascii="Arial" w:hAnsi="Arial" w:cs="Arial"/>
          <w:sz w:val="20"/>
        </w:rPr>
        <w:fldChar w:fldCharType="end"/>
      </w:r>
      <w:r w:rsidR="001B7944" w:rsidRPr="00B85430">
        <w:rPr>
          <w:rFonts w:ascii="Arial" w:hAnsi="Arial" w:cs="Arial"/>
          <w:sz w:val="20"/>
        </w:rPr>
        <w:t>PART 1 - GENERAL</w:t>
      </w:r>
    </w:p>
    <w:p w14:paraId="3C65B1CE" w14:textId="77777777" w:rsidR="0010387D" w:rsidRPr="00B85430" w:rsidRDefault="00F51B20" w:rsidP="00A968D5">
      <w:pPr>
        <w:pStyle w:val="ARCATParagraph"/>
        <w:numPr>
          <w:ilvl w:val="0"/>
          <w:numId w:val="3"/>
        </w:numPr>
        <w:tabs>
          <w:tab w:val="clear" w:pos="360"/>
          <w:tab w:val="num" w:pos="720"/>
        </w:tabs>
        <w:spacing w:after="80"/>
        <w:ind w:left="720" w:hanging="720"/>
        <w:rPr>
          <w:sz w:val="20"/>
          <w:szCs w:val="20"/>
        </w:rPr>
      </w:pPr>
      <w:r w:rsidRPr="00B85430">
        <w:rPr>
          <w:sz w:val="20"/>
          <w:szCs w:val="20"/>
        </w:rPr>
        <w:t xml:space="preserve">SECTION INCLUDES </w:t>
      </w:r>
    </w:p>
    <w:p w14:paraId="24630FB8" w14:textId="77777777" w:rsidR="00245FA3" w:rsidRPr="00B85430" w:rsidRDefault="00245FA3" w:rsidP="00245FA3">
      <w:pPr>
        <w:pStyle w:val="ARCATParagraph"/>
        <w:numPr>
          <w:ilvl w:val="1"/>
          <w:numId w:val="3"/>
        </w:numPr>
        <w:tabs>
          <w:tab w:val="num" w:pos="1200"/>
        </w:tabs>
        <w:spacing w:after="80"/>
        <w:ind w:left="1200" w:hanging="480"/>
        <w:rPr>
          <w:sz w:val="20"/>
          <w:szCs w:val="20"/>
        </w:rPr>
      </w:pPr>
      <w:r w:rsidRPr="00B85430">
        <w:rPr>
          <w:sz w:val="20"/>
          <w:szCs w:val="20"/>
        </w:rPr>
        <w:t xml:space="preserve">Installation of </w:t>
      </w:r>
      <w:r w:rsidRPr="00B85430">
        <w:rPr>
          <w:color w:val="191919"/>
          <w:sz w:val="20"/>
          <w:szCs w:val="20"/>
        </w:rPr>
        <w:t xml:space="preserve">base coat, reinforcing mesh and finish installed </w:t>
      </w:r>
      <w:r w:rsidRPr="00B85430">
        <w:rPr>
          <w:color w:val="191919"/>
          <w:sz w:val="20"/>
          <w:szCs w:val="20"/>
          <w:lang w:val="en-US"/>
        </w:rPr>
        <w:t>for d</w:t>
      </w:r>
      <w:r>
        <w:rPr>
          <w:sz w:val="20"/>
        </w:rPr>
        <w:t xml:space="preserve">irect interior application to </w:t>
      </w:r>
      <w:r w:rsidRPr="00B85430">
        <w:rPr>
          <w:sz w:val="20"/>
        </w:rPr>
        <w:t xml:space="preserve">glass fiber reinforced gypsum tile backer </w:t>
      </w:r>
      <w:r w:rsidRPr="0001523C">
        <w:rPr>
          <w:color w:val="191919"/>
          <w:sz w:val="20"/>
          <w:szCs w:val="20"/>
        </w:rPr>
        <w:t xml:space="preserve">(Dens Shield®   by GP Gypsum or GoldBond e2XP Tile Backer by National Gypsum) </w:t>
      </w:r>
      <w:r w:rsidRPr="00B85430">
        <w:rPr>
          <w:color w:val="191919"/>
          <w:sz w:val="20"/>
          <w:szCs w:val="20"/>
        </w:rPr>
        <w:t>approved by Parex USA</w:t>
      </w:r>
      <w:r w:rsidRPr="00B85430">
        <w:rPr>
          <w:sz w:val="20"/>
          <w:szCs w:val="20"/>
          <w:lang w:val="en-US"/>
        </w:rPr>
        <w:t>.</w:t>
      </w:r>
    </w:p>
    <w:p w14:paraId="075EBE32" w14:textId="77777777" w:rsidR="00F51B20" w:rsidRPr="00B85430" w:rsidRDefault="00F51B20" w:rsidP="00A968D5">
      <w:pPr>
        <w:pStyle w:val="ARCATParagraph"/>
        <w:numPr>
          <w:ilvl w:val="0"/>
          <w:numId w:val="3"/>
        </w:numPr>
        <w:tabs>
          <w:tab w:val="clear" w:pos="360"/>
          <w:tab w:val="num" w:pos="720"/>
        </w:tabs>
        <w:spacing w:after="80"/>
        <w:rPr>
          <w:sz w:val="20"/>
          <w:szCs w:val="20"/>
        </w:rPr>
      </w:pPr>
      <w:r w:rsidRPr="00B85430">
        <w:rPr>
          <w:sz w:val="20"/>
          <w:szCs w:val="20"/>
        </w:rPr>
        <w:t>RELATED SECTIONS</w:t>
      </w:r>
    </w:p>
    <w:p w14:paraId="58B3280E" w14:textId="77777777" w:rsidR="00F51B20" w:rsidRPr="00B85430" w:rsidRDefault="00F51B20" w:rsidP="00531AF3">
      <w:pPr>
        <w:pStyle w:val="ARCATParagraph"/>
        <w:numPr>
          <w:ilvl w:val="1"/>
          <w:numId w:val="3"/>
        </w:numPr>
        <w:tabs>
          <w:tab w:val="clear" w:pos="1314"/>
          <w:tab w:val="num" w:pos="1200"/>
        </w:tabs>
        <w:spacing w:after="80"/>
        <w:ind w:left="1200" w:hanging="480"/>
        <w:rPr>
          <w:sz w:val="20"/>
          <w:szCs w:val="20"/>
        </w:rPr>
      </w:pPr>
      <w:r w:rsidRPr="00B85430">
        <w:rPr>
          <w:sz w:val="20"/>
          <w:szCs w:val="20"/>
        </w:rPr>
        <w:t>Sect</w:t>
      </w:r>
      <w:r w:rsidR="007830F9" w:rsidRPr="00B85430">
        <w:rPr>
          <w:sz w:val="20"/>
          <w:szCs w:val="20"/>
        </w:rPr>
        <w:t>ion 07 90 00 - Joint Protection</w:t>
      </w:r>
    </w:p>
    <w:p w14:paraId="6C147B26" w14:textId="77777777" w:rsidR="00F51B20" w:rsidRPr="00587B5C" w:rsidRDefault="007830F9" w:rsidP="00531AF3">
      <w:pPr>
        <w:pStyle w:val="ARCATParagraph"/>
        <w:numPr>
          <w:ilvl w:val="1"/>
          <w:numId w:val="3"/>
        </w:numPr>
        <w:tabs>
          <w:tab w:val="clear" w:pos="1314"/>
          <w:tab w:val="num" w:pos="1200"/>
        </w:tabs>
        <w:spacing w:after="80"/>
        <w:ind w:left="1200" w:hanging="480"/>
        <w:rPr>
          <w:sz w:val="20"/>
          <w:szCs w:val="20"/>
        </w:rPr>
      </w:pPr>
      <w:r w:rsidRPr="00B85430">
        <w:rPr>
          <w:sz w:val="20"/>
          <w:szCs w:val="20"/>
        </w:rPr>
        <w:t xml:space="preserve">Section 08 50 00 </w:t>
      </w:r>
      <w:r w:rsidR="00587B5C">
        <w:rPr>
          <w:sz w:val="20"/>
          <w:szCs w:val="20"/>
          <w:lang w:val="en-US"/>
        </w:rPr>
        <w:t>-</w:t>
      </w:r>
      <w:r w:rsidRPr="00B85430">
        <w:rPr>
          <w:sz w:val="20"/>
          <w:szCs w:val="20"/>
        </w:rPr>
        <w:t xml:space="preserve"> Windows</w:t>
      </w:r>
    </w:p>
    <w:p w14:paraId="68C54761" w14:textId="77777777" w:rsidR="00587B5C" w:rsidRPr="00B85430" w:rsidRDefault="00587B5C" w:rsidP="00531AF3">
      <w:pPr>
        <w:pStyle w:val="ARCATParagraph"/>
        <w:numPr>
          <w:ilvl w:val="1"/>
          <w:numId w:val="3"/>
        </w:numPr>
        <w:tabs>
          <w:tab w:val="clear" w:pos="1314"/>
          <w:tab w:val="num" w:pos="1200"/>
        </w:tabs>
        <w:spacing w:after="80"/>
        <w:ind w:left="1200" w:hanging="480"/>
        <w:rPr>
          <w:sz w:val="20"/>
          <w:szCs w:val="20"/>
        </w:rPr>
      </w:pPr>
      <w:r>
        <w:rPr>
          <w:sz w:val="20"/>
          <w:szCs w:val="20"/>
          <w:lang w:val="en-US"/>
        </w:rPr>
        <w:t>Section 09 28 16 – Glass-Mat Faced Gypsum Backer Boards</w:t>
      </w:r>
    </w:p>
    <w:p w14:paraId="735047B3" w14:textId="77777777" w:rsidR="0010387D" w:rsidRPr="00B85430" w:rsidRDefault="00F51B20" w:rsidP="00A968D5">
      <w:pPr>
        <w:pStyle w:val="ARCATParagraph"/>
        <w:numPr>
          <w:ilvl w:val="0"/>
          <w:numId w:val="3"/>
        </w:numPr>
        <w:tabs>
          <w:tab w:val="clear" w:pos="360"/>
          <w:tab w:val="num" w:pos="720"/>
        </w:tabs>
        <w:spacing w:after="80"/>
        <w:rPr>
          <w:sz w:val="20"/>
          <w:szCs w:val="20"/>
        </w:rPr>
      </w:pPr>
      <w:r w:rsidRPr="00B85430">
        <w:rPr>
          <w:sz w:val="20"/>
          <w:szCs w:val="20"/>
        </w:rPr>
        <w:t>REFERENCES</w:t>
      </w:r>
    </w:p>
    <w:p w14:paraId="69DB9AB5" w14:textId="77777777" w:rsidR="005F3011" w:rsidRPr="00B85430" w:rsidRDefault="005F3011" w:rsidP="00531AF3">
      <w:pPr>
        <w:pStyle w:val="ARCATParagraph"/>
        <w:numPr>
          <w:ilvl w:val="1"/>
          <w:numId w:val="3"/>
        </w:numPr>
        <w:tabs>
          <w:tab w:val="clear" w:pos="1314"/>
          <w:tab w:val="num" w:pos="1200"/>
        </w:tabs>
        <w:spacing w:after="80"/>
        <w:ind w:left="1200" w:hanging="480"/>
        <w:rPr>
          <w:sz w:val="20"/>
          <w:szCs w:val="20"/>
        </w:rPr>
      </w:pPr>
      <w:r w:rsidRPr="00B85430">
        <w:rPr>
          <w:sz w:val="20"/>
          <w:szCs w:val="20"/>
        </w:rPr>
        <w:t>ASTM B117 - Test Method for Salt Spray (Fog) Testing.</w:t>
      </w:r>
    </w:p>
    <w:p w14:paraId="28CAF52F" w14:textId="77777777" w:rsidR="005F3011" w:rsidRPr="00B85430" w:rsidRDefault="005F3011" w:rsidP="00531AF3">
      <w:pPr>
        <w:pStyle w:val="ARCATParagraph"/>
        <w:numPr>
          <w:ilvl w:val="1"/>
          <w:numId w:val="3"/>
        </w:numPr>
        <w:tabs>
          <w:tab w:val="clear" w:pos="1314"/>
          <w:tab w:val="num" w:pos="1200"/>
        </w:tabs>
        <w:spacing w:after="80"/>
        <w:ind w:left="1200" w:hanging="480"/>
        <w:rPr>
          <w:sz w:val="20"/>
          <w:szCs w:val="20"/>
        </w:rPr>
      </w:pPr>
      <w:r w:rsidRPr="00B85430">
        <w:rPr>
          <w:sz w:val="20"/>
          <w:szCs w:val="20"/>
        </w:rPr>
        <w:t>ASTM D2247 - Practice for Testing Water Resistance of Coatings in 100 Percent Relative Humidity.</w:t>
      </w:r>
    </w:p>
    <w:p w14:paraId="0D2CE757" w14:textId="77777777" w:rsidR="005F3011" w:rsidRPr="00B85430" w:rsidRDefault="005F3011" w:rsidP="00531AF3">
      <w:pPr>
        <w:pStyle w:val="ARCATParagraph"/>
        <w:numPr>
          <w:ilvl w:val="1"/>
          <w:numId w:val="3"/>
        </w:numPr>
        <w:tabs>
          <w:tab w:val="clear" w:pos="1314"/>
          <w:tab w:val="num" w:pos="1200"/>
        </w:tabs>
        <w:spacing w:after="80"/>
        <w:ind w:left="1200" w:hanging="480"/>
        <w:rPr>
          <w:sz w:val="20"/>
          <w:szCs w:val="20"/>
        </w:rPr>
      </w:pPr>
      <w:r w:rsidRPr="00B85430">
        <w:rPr>
          <w:sz w:val="20"/>
          <w:szCs w:val="20"/>
        </w:rPr>
        <w:t>ASTM E84 - Test Method for Surface Burning Characteristics of Building Materials.</w:t>
      </w:r>
    </w:p>
    <w:p w14:paraId="0EB3B13A" w14:textId="77777777" w:rsidR="005F3011" w:rsidRPr="00B85430" w:rsidRDefault="005F3011" w:rsidP="00531AF3">
      <w:pPr>
        <w:pStyle w:val="ARCATParagraph"/>
        <w:numPr>
          <w:ilvl w:val="1"/>
          <w:numId w:val="3"/>
        </w:numPr>
        <w:tabs>
          <w:tab w:val="clear" w:pos="1314"/>
          <w:tab w:val="num" w:pos="1200"/>
        </w:tabs>
        <w:spacing w:after="80"/>
        <w:ind w:left="1200" w:hanging="480"/>
        <w:rPr>
          <w:sz w:val="20"/>
          <w:szCs w:val="20"/>
        </w:rPr>
      </w:pPr>
      <w:r w:rsidRPr="00B85430">
        <w:rPr>
          <w:sz w:val="20"/>
          <w:szCs w:val="20"/>
        </w:rPr>
        <w:t>ASTM E331 - Test Method for Water Penetration by Uniform Static Air Pressure Difference.</w:t>
      </w:r>
    </w:p>
    <w:p w14:paraId="1EA2AF86" w14:textId="77777777" w:rsidR="005F3011" w:rsidRPr="00B85430" w:rsidRDefault="005F3011" w:rsidP="00531AF3">
      <w:pPr>
        <w:pStyle w:val="ARCATParagraph"/>
        <w:numPr>
          <w:ilvl w:val="1"/>
          <w:numId w:val="3"/>
        </w:numPr>
        <w:tabs>
          <w:tab w:val="clear" w:pos="1314"/>
          <w:tab w:val="num" w:pos="1200"/>
        </w:tabs>
        <w:spacing w:after="80"/>
        <w:ind w:left="1200" w:hanging="480"/>
        <w:rPr>
          <w:sz w:val="20"/>
          <w:szCs w:val="20"/>
        </w:rPr>
      </w:pPr>
      <w:r w:rsidRPr="00B85430">
        <w:rPr>
          <w:sz w:val="20"/>
          <w:szCs w:val="20"/>
        </w:rPr>
        <w:t>ASTM E2485 - Standard Test Method for Freeze/Thaw Resistance of Exterior Insulation and Finish Systems (EIFS) and Water Resistive Barrier Coatings</w:t>
      </w:r>
    </w:p>
    <w:p w14:paraId="62347D05" w14:textId="77777777" w:rsidR="005F3011" w:rsidRPr="00B85430" w:rsidRDefault="005F3011" w:rsidP="00531AF3">
      <w:pPr>
        <w:pStyle w:val="ARCATParagraph"/>
        <w:numPr>
          <w:ilvl w:val="1"/>
          <w:numId w:val="3"/>
        </w:numPr>
        <w:tabs>
          <w:tab w:val="clear" w:pos="1314"/>
          <w:tab w:val="num" w:pos="1200"/>
        </w:tabs>
        <w:spacing w:after="80"/>
        <w:ind w:left="1200" w:hanging="480"/>
        <w:rPr>
          <w:sz w:val="20"/>
          <w:szCs w:val="20"/>
        </w:rPr>
      </w:pPr>
      <w:r w:rsidRPr="00B85430">
        <w:rPr>
          <w:sz w:val="20"/>
          <w:szCs w:val="20"/>
        </w:rPr>
        <w:t>ASTM E2486 - Standard Test Method for Impact Resistance of Class PB and PI Exterior Insul</w:t>
      </w:r>
      <w:r w:rsidR="009F0E03" w:rsidRPr="00B85430">
        <w:rPr>
          <w:sz w:val="20"/>
          <w:szCs w:val="20"/>
        </w:rPr>
        <w:t>ation and Finish Systems (EIFS)</w:t>
      </w:r>
    </w:p>
    <w:p w14:paraId="12AD24C0" w14:textId="77777777" w:rsidR="005F3011" w:rsidRPr="00B85430" w:rsidRDefault="005F3011" w:rsidP="00531AF3">
      <w:pPr>
        <w:pStyle w:val="ARCATParagraph"/>
        <w:numPr>
          <w:ilvl w:val="1"/>
          <w:numId w:val="3"/>
        </w:numPr>
        <w:tabs>
          <w:tab w:val="clear" w:pos="1314"/>
          <w:tab w:val="num" w:pos="1200"/>
        </w:tabs>
        <w:spacing w:after="80"/>
        <w:ind w:left="1200" w:hanging="480"/>
        <w:rPr>
          <w:sz w:val="20"/>
          <w:szCs w:val="20"/>
        </w:rPr>
      </w:pPr>
      <w:r w:rsidRPr="00B85430">
        <w:rPr>
          <w:sz w:val="20"/>
          <w:szCs w:val="20"/>
        </w:rPr>
        <w:t>ASTM G155 and G153 - Accelerated Weathering for Exposure of Nonmetallic Materials.</w:t>
      </w:r>
    </w:p>
    <w:p w14:paraId="17679DDD" w14:textId="77777777" w:rsidR="00690A97" w:rsidRPr="00B85430" w:rsidRDefault="00690A97" w:rsidP="00A968D5">
      <w:pPr>
        <w:pStyle w:val="ARCATParagraph"/>
        <w:numPr>
          <w:ilvl w:val="0"/>
          <w:numId w:val="3"/>
        </w:numPr>
        <w:tabs>
          <w:tab w:val="clear" w:pos="360"/>
          <w:tab w:val="num" w:pos="720"/>
        </w:tabs>
        <w:rPr>
          <w:sz w:val="20"/>
          <w:szCs w:val="20"/>
        </w:rPr>
      </w:pPr>
      <w:r w:rsidRPr="00B85430">
        <w:rPr>
          <w:sz w:val="20"/>
          <w:szCs w:val="20"/>
        </w:rPr>
        <w:t>SYSTEM DESCRIPTION</w:t>
      </w:r>
      <w:r w:rsidR="00587B5C">
        <w:rPr>
          <w:sz w:val="20"/>
          <w:szCs w:val="20"/>
          <w:lang w:val="en-US"/>
        </w:rPr>
        <w:t>:</w:t>
      </w:r>
    </w:p>
    <w:p w14:paraId="7D1FDF07" w14:textId="77777777" w:rsidR="00587B5C" w:rsidRPr="00B85430" w:rsidRDefault="007417C3" w:rsidP="00587B5C">
      <w:pPr>
        <w:pStyle w:val="Heading2"/>
        <w:spacing w:after="0"/>
        <w:ind w:left="720"/>
        <w:rPr>
          <w:b w:val="0"/>
          <w:i w:val="0"/>
        </w:rPr>
      </w:pPr>
      <w:r w:rsidRPr="00587B5C">
        <w:rPr>
          <w:rFonts w:ascii="Arial" w:hAnsi="Arial" w:cs="Arial"/>
          <w:b w:val="0"/>
          <w:i w:val="0"/>
          <w:sz w:val="20"/>
        </w:rPr>
        <w:t xml:space="preserve">Architectural Coatings and </w:t>
      </w:r>
      <w:r w:rsidR="001139D8" w:rsidRPr="00587B5C">
        <w:rPr>
          <w:rFonts w:ascii="Arial" w:hAnsi="Arial" w:cs="Arial"/>
          <w:b w:val="0"/>
          <w:i w:val="0"/>
          <w:sz w:val="20"/>
        </w:rPr>
        <w:t xml:space="preserve">Finishes for </w:t>
      </w:r>
      <w:r w:rsidR="006C099D" w:rsidRPr="00587B5C">
        <w:rPr>
          <w:rFonts w:ascii="Arial" w:hAnsi="Arial" w:cs="Arial"/>
          <w:b w:val="0"/>
          <w:i w:val="0"/>
          <w:color w:val="191919"/>
          <w:sz w:val="20"/>
        </w:rPr>
        <w:t>Interior Pool Rooms</w:t>
      </w:r>
      <w:r w:rsidR="00587B5C" w:rsidRPr="00587B5C">
        <w:rPr>
          <w:rFonts w:ascii="Arial" w:hAnsi="Arial" w:cs="Arial"/>
          <w:b w:val="0"/>
          <w:i w:val="0"/>
          <w:color w:val="191919"/>
          <w:sz w:val="20"/>
        </w:rPr>
        <w:t xml:space="preserve"> and o</w:t>
      </w:r>
      <w:r w:rsidR="00587B5C" w:rsidRPr="00B85430">
        <w:rPr>
          <w:rFonts w:ascii="Arial" w:hAnsi="Arial" w:cs="Arial"/>
          <w:b w:val="0"/>
          <w:i w:val="0"/>
          <w:sz w:val="20"/>
        </w:rPr>
        <w:t xml:space="preserve">ther Humid Room Interior Wall </w:t>
      </w:r>
      <w:r w:rsidR="00587B5C">
        <w:rPr>
          <w:rFonts w:ascii="Arial" w:hAnsi="Arial" w:cs="Arial"/>
          <w:b w:val="0"/>
          <w:i w:val="0"/>
          <w:sz w:val="20"/>
        </w:rPr>
        <w:t>a</w:t>
      </w:r>
      <w:r w:rsidR="00587B5C" w:rsidRPr="00B85430">
        <w:rPr>
          <w:rFonts w:ascii="Arial" w:hAnsi="Arial" w:cs="Arial"/>
          <w:b w:val="0"/>
          <w:i w:val="0"/>
          <w:sz w:val="20"/>
        </w:rPr>
        <w:t>nd Ceilings</w:t>
      </w:r>
      <w:r w:rsidR="00587B5C">
        <w:rPr>
          <w:rFonts w:ascii="Arial" w:hAnsi="Arial" w:cs="Arial"/>
          <w:b w:val="0"/>
          <w:i w:val="0"/>
          <w:sz w:val="20"/>
        </w:rPr>
        <w:t>.</w:t>
      </w:r>
    </w:p>
    <w:p w14:paraId="4ABC1524" w14:textId="77777777" w:rsidR="00E70FED" w:rsidRPr="00B85430" w:rsidRDefault="00E70FED" w:rsidP="00531AF3">
      <w:pPr>
        <w:numPr>
          <w:ilvl w:val="1"/>
          <w:numId w:val="3"/>
        </w:numPr>
        <w:tabs>
          <w:tab w:val="clear" w:pos="1314"/>
          <w:tab w:val="left" w:pos="-720"/>
          <w:tab w:val="left" w:pos="1200"/>
        </w:tabs>
        <w:suppressAutoHyphens/>
        <w:spacing w:after="80"/>
        <w:ind w:left="1200" w:hanging="480"/>
        <w:rPr>
          <w:rFonts w:ascii="Arial" w:hAnsi="Arial" w:cs="Arial"/>
          <w:sz w:val="20"/>
        </w:rPr>
      </w:pPr>
    </w:p>
    <w:p w14:paraId="2C83DAD3" w14:textId="77777777" w:rsidR="00E50F6D" w:rsidRPr="00B85430" w:rsidRDefault="00E50F6D" w:rsidP="00531AF3">
      <w:pPr>
        <w:numPr>
          <w:ilvl w:val="2"/>
          <w:numId w:val="3"/>
        </w:numPr>
        <w:tabs>
          <w:tab w:val="clear" w:pos="1440"/>
          <w:tab w:val="left" w:pos="-720"/>
          <w:tab w:val="left" w:pos="1170"/>
          <w:tab w:val="num" w:pos="1560"/>
        </w:tabs>
        <w:suppressAutoHyphens/>
        <w:spacing w:after="80"/>
        <w:ind w:left="1560" w:hanging="360"/>
        <w:rPr>
          <w:rFonts w:ascii="Arial" w:hAnsi="Arial" w:cs="Arial"/>
          <w:sz w:val="20"/>
        </w:rPr>
      </w:pPr>
      <w:r w:rsidRPr="00B85430">
        <w:rPr>
          <w:rFonts w:ascii="Arial" w:hAnsi="Arial" w:cs="Arial"/>
          <w:color w:val="191919"/>
          <w:sz w:val="20"/>
        </w:rPr>
        <w:t>A</w:t>
      </w:r>
      <w:r w:rsidR="00587B5C">
        <w:rPr>
          <w:rFonts w:ascii="Arial" w:hAnsi="Arial" w:cs="Arial"/>
          <w:color w:val="191919"/>
          <w:sz w:val="20"/>
        </w:rPr>
        <w:t xml:space="preserve">n interior </w:t>
      </w:r>
      <w:r w:rsidRPr="00B85430">
        <w:rPr>
          <w:rFonts w:ascii="Arial" w:hAnsi="Arial" w:cs="Arial"/>
          <w:color w:val="191919"/>
          <w:sz w:val="20"/>
        </w:rPr>
        <w:t xml:space="preserve">coating system consisting of </w:t>
      </w:r>
      <w:r w:rsidR="00A968D5" w:rsidRPr="00B85430">
        <w:rPr>
          <w:rFonts w:ascii="Arial" w:hAnsi="Arial" w:cs="Arial"/>
          <w:sz w:val="20"/>
        </w:rPr>
        <w:t>Base Coat with embedded Reinforcing Fabric Mesh, Primer, and Finish Coat.</w:t>
      </w:r>
    </w:p>
    <w:p w14:paraId="596E94D6" w14:textId="77777777" w:rsidR="00E70FED" w:rsidRPr="00B85430" w:rsidRDefault="007417C3" w:rsidP="00A968D5">
      <w:pPr>
        <w:numPr>
          <w:ilvl w:val="1"/>
          <w:numId w:val="3"/>
        </w:numPr>
        <w:tabs>
          <w:tab w:val="clear" w:pos="1314"/>
          <w:tab w:val="left" w:pos="-720"/>
          <w:tab w:val="left" w:pos="1170"/>
        </w:tabs>
        <w:suppressAutoHyphens/>
        <w:spacing w:after="80"/>
        <w:ind w:left="1170" w:hanging="450"/>
        <w:rPr>
          <w:rFonts w:ascii="Arial" w:hAnsi="Arial" w:cs="Arial"/>
          <w:sz w:val="20"/>
        </w:rPr>
      </w:pPr>
      <w:r w:rsidRPr="00B85430">
        <w:rPr>
          <w:rFonts w:ascii="Arial" w:hAnsi="Arial" w:cs="Arial"/>
          <w:sz w:val="20"/>
        </w:rPr>
        <w:t xml:space="preserve">Architectural Coatings and </w:t>
      </w:r>
      <w:r w:rsidR="006C099D" w:rsidRPr="00B85430">
        <w:rPr>
          <w:rFonts w:ascii="Arial" w:hAnsi="Arial" w:cs="Arial"/>
          <w:sz w:val="20"/>
        </w:rPr>
        <w:t>Finishes for Interior Pool Rooms</w:t>
      </w:r>
      <w:r w:rsidR="001139D8" w:rsidRPr="00B85430">
        <w:rPr>
          <w:rFonts w:ascii="Arial" w:hAnsi="Arial" w:cs="Arial"/>
          <w:sz w:val="20"/>
        </w:rPr>
        <w:t xml:space="preserve"> </w:t>
      </w:r>
      <w:r w:rsidR="00690A97" w:rsidRPr="00B85430">
        <w:rPr>
          <w:rFonts w:ascii="Arial" w:hAnsi="Arial" w:cs="Arial"/>
          <w:sz w:val="20"/>
        </w:rPr>
        <w:t>Functional Criteria:</w:t>
      </w:r>
    </w:p>
    <w:p w14:paraId="0250BAD3" w14:textId="77777777" w:rsidR="00624DCF" w:rsidRPr="00B85430" w:rsidRDefault="00A968D5" w:rsidP="00531AF3">
      <w:pPr>
        <w:numPr>
          <w:ilvl w:val="2"/>
          <w:numId w:val="3"/>
        </w:numPr>
        <w:tabs>
          <w:tab w:val="clear" w:pos="1440"/>
          <w:tab w:val="left" w:pos="-720"/>
          <w:tab w:val="num" w:pos="1560"/>
          <w:tab w:val="left" w:pos="2040"/>
        </w:tabs>
        <w:suppressAutoHyphens/>
        <w:spacing w:after="80"/>
        <w:ind w:hanging="960"/>
        <w:rPr>
          <w:rFonts w:ascii="Arial" w:hAnsi="Arial" w:cs="Arial"/>
          <w:sz w:val="20"/>
        </w:rPr>
      </w:pPr>
      <w:r w:rsidRPr="00B85430">
        <w:rPr>
          <w:rFonts w:ascii="Arial" w:hAnsi="Arial" w:cs="Arial"/>
          <w:sz w:val="20"/>
        </w:rPr>
        <w:t>General:</w:t>
      </w:r>
      <w:r w:rsidR="00624DCF" w:rsidRPr="00B85430">
        <w:rPr>
          <w:rFonts w:ascii="Arial" w:hAnsi="Arial" w:cs="Arial"/>
          <w:sz w:val="20"/>
        </w:rPr>
        <w:t xml:space="preserve"> </w:t>
      </w:r>
    </w:p>
    <w:p w14:paraId="6E1BE566" w14:textId="77777777" w:rsidR="00624DCF" w:rsidRPr="00B85430" w:rsidRDefault="00624DCF" w:rsidP="00531AF3">
      <w:pPr>
        <w:numPr>
          <w:ilvl w:val="3"/>
          <w:numId w:val="3"/>
        </w:numPr>
        <w:tabs>
          <w:tab w:val="clear" w:pos="1440"/>
          <w:tab w:val="left" w:pos="-720"/>
          <w:tab w:val="left" w:pos="1920"/>
          <w:tab w:val="num" w:pos="2160"/>
        </w:tabs>
        <w:suppressAutoHyphens/>
        <w:spacing w:after="80"/>
        <w:ind w:left="1920"/>
        <w:rPr>
          <w:rFonts w:ascii="Arial" w:hAnsi="Arial" w:cs="Arial"/>
          <w:sz w:val="20"/>
        </w:rPr>
      </w:pPr>
      <w:r w:rsidRPr="00B85430">
        <w:rPr>
          <w:rFonts w:ascii="Arial" w:hAnsi="Arial" w:cs="Arial"/>
          <w:sz w:val="20"/>
        </w:rPr>
        <w:t>Coatings are for high humidity atmosphere but not continuous wetting or constant washing.</w:t>
      </w:r>
    </w:p>
    <w:p w14:paraId="3F3C7577" w14:textId="77777777" w:rsidR="00C91F18" w:rsidRPr="00587B5C" w:rsidRDefault="00624DCF" w:rsidP="00531AF3">
      <w:pPr>
        <w:numPr>
          <w:ilvl w:val="3"/>
          <w:numId w:val="3"/>
        </w:numPr>
        <w:tabs>
          <w:tab w:val="clear" w:pos="1440"/>
          <w:tab w:val="left" w:pos="-720"/>
          <w:tab w:val="left" w:pos="1920"/>
          <w:tab w:val="num" w:pos="2160"/>
        </w:tabs>
        <w:suppressAutoHyphens/>
        <w:spacing w:after="80"/>
        <w:ind w:left="1920"/>
        <w:rPr>
          <w:rFonts w:ascii="Arial" w:hAnsi="Arial" w:cs="Arial"/>
          <w:sz w:val="20"/>
        </w:rPr>
      </w:pPr>
      <w:r w:rsidRPr="00587B5C">
        <w:rPr>
          <w:rFonts w:ascii="Arial" w:hAnsi="Arial" w:cs="Arial"/>
          <w:sz w:val="20"/>
        </w:rPr>
        <w:t>Substrates for coating application shall have interior exposure only and shall be protected from standing water exposure.</w:t>
      </w:r>
      <w:r w:rsidR="00C91F18" w:rsidRPr="00587B5C">
        <w:rPr>
          <w:rFonts w:ascii="Arial" w:hAnsi="Arial" w:cs="Arial"/>
          <w:sz w:val="20"/>
        </w:rPr>
        <w:t>.</w:t>
      </w:r>
    </w:p>
    <w:p w14:paraId="0D7326EF" w14:textId="77777777" w:rsidR="00A968D5" w:rsidRPr="00B85430" w:rsidRDefault="00A968D5" w:rsidP="00531AF3">
      <w:pPr>
        <w:numPr>
          <w:ilvl w:val="2"/>
          <w:numId w:val="3"/>
        </w:numPr>
        <w:tabs>
          <w:tab w:val="clear" w:pos="1440"/>
          <w:tab w:val="left" w:pos="-720"/>
          <w:tab w:val="left" w:pos="1560"/>
          <w:tab w:val="left" w:pos="2430"/>
        </w:tabs>
        <w:suppressAutoHyphens/>
        <w:spacing w:after="80"/>
        <w:ind w:left="1560" w:hanging="360"/>
        <w:rPr>
          <w:rFonts w:ascii="Arial" w:hAnsi="Arial" w:cs="Arial"/>
          <w:sz w:val="20"/>
        </w:rPr>
      </w:pPr>
      <w:r w:rsidRPr="00B85430">
        <w:rPr>
          <w:rFonts w:ascii="Arial" w:hAnsi="Arial" w:cs="Arial"/>
          <w:sz w:val="20"/>
        </w:rPr>
        <w:t>Performance Requirements</w:t>
      </w:r>
    </w:p>
    <w:p w14:paraId="15A943FE" w14:textId="77777777" w:rsidR="00624DCF" w:rsidRPr="00B85430" w:rsidRDefault="00A968D5" w:rsidP="00531AF3">
      <w:pPr>
        <w:numPr>
          <w:ilvl w:val="3"/>
          <w:numId w:val="3"/>
        </w:numPr>
        <w:tabs>
          <w:tab w:val="clear" w:pos="1440"/>
          <w:tab w:val="left" w:pos="-720"/>
          <w:tab w:val="left" w:pos="1620"/>
          <w:tab w:val="num" w:pos="1920"/>
          <w:tab w:val="left" w:pos="2407"/>
        </w:tabs>
        <w:suppressAutoHyphens/>
        <w:spacing w:after="80"/>
        <w:ind w:left="1920" w:hanging="300"/>
        <w:rPr>
          <w:rFonts w:ascii="Arial" w:hAnsi="Arial" w:cs="Arial"/>
          <w:sz w:val="20"/>
        </w:rPr>
      </w:pPr>
      <w:r w:rsidRPr="00B85430">
        <w:rPr>
          <w:rFonts w:ascii="Arial" w:hAnsi="Arial" w:cs="Arial"/>
          <w:sz w:val="20"/>
        </w:rPr>
        <w:t>Shall meet the testing requirements of the Product Performance Sheet.</w:t>
      </w:r>
    </w:p>
    <w:p w14:paraId="19A21E59" w14:textId="77777777" w:rsidR="00624DCF" w:rsidRPr="00B85430" w:rsidRDefault="00624DCF" w:rsidP="00531AF3">
      <w:pPr>
        <w:numPr>
          <w:ilvl w:val="2"/>
          <w:numId w:val="3"/>
        </w:numPr>
        <w:tabs>
          <w:tab w:val="clear" w:pos="1440"/>
          <w:tab w:val="left" w:pos="-720"/>
          <w:tab w:val="left" w:pos="1560"/>
          <w:tab w:val="left" w:pos="1982"/>
          <w:tab w:val="left" w:pos="2407"/>
        </w:tabs>
        <w:suppressAutoHyphens/>
        <w:spacing w:after="80"/>
        <w:ind w:left="1560" w:hanging="360"/>
        <w:rPr>
          <w:rFonts w:ascii="Arial" w:hAnsi="Arial" w:cs="Arial"/>
          <w:sz w:val="20"/>
        </w:rPr>
      </w:pPr>
      <w:r w:rsidRPr="00B85430">
        <w:rPr>
          <w:rFonts w:ascii="Arial" w:hAnsi="Arial" w:cs="Arial"/>
          <w:sz w:val="20"/>
        </w:rPr>
        <w:t>Precaution: Sufficient continuous thermal insulation between the substrate board and exterior is required to maintain the interior surface at a temperature above the dew-point of the interior room air.</w:t>
      </w:r>
    </w:p>
    <w:p w14:paraId="7B730336" w14:textId="77777777" w:rsidR="00624DCF" w:rsidRPr="00B85430" w:rsidRDefault="00624DCF" w:rsidP="00531AF3">
      <w:pPr>
        <w:numPr>
          <w:ilvl w:val="2"/>
          <w:numId w:val="3"/>
        </w:numPr>
        <w:tabs>
          <w:tab w:val="clear" w:pos="1440"/>
          <w:tab w:val="left" w:pos="-720"/>
          <w:tab w:val="left" w:pos="1560"/>
          <w:tab w:val="left" w:pos="1982"/>
          <w:tab w:val="left" w:pos="2407"/>
        </w:tabs>
        <w:suppressAutoHyphens/>
        <w:spacing w:after="80"/>
        <w:ind w:left="1680" w:hanging="480"/>
        <w:rPr>
          <w:rFonts w:ascii="Arial" w:hAnsi="Arial" w:cs="Arial"/>
          <w:sz w:val="20"/>
        </w:rPr>
      </w:pPr>
      <w:r w:rsidRPr="00B85430">
        <w:rPr>
          <w:rFonts w:ascii="Arial" w:hAnsi="Arial" w:cs="Arial"/>
          <w:sz w:val="20"/>
        </w:rPr>
        <w:t>Vapor barriers or retarders shall not be placed in back of the tile backer board.</w:t>
      </w:r>
    </w:p>
    <w:p w14:paraId="064F2861" w14:textId="77777777" w:rsidR="0010387D" w:rsidRPr="00B85430" w:rsidRDefault="00F51B20" w:rsidP="00A968D5">
      <w:pPr>
        <w:pStyle w:val="ARCATParagraph"/>
        <w:numPr>
          <w:ilvl w:val="0"/>
          <w:numId w:val="3"/>
        </w:numPr>
        <w:tabs>
          <w:tab w:val="clear" w:pos="360"/>
        </w:tabs>
        <w:spacing w:after="80"/>
        <w:rPr>
          <w:sz w:val="20"/>
          <w:szCs w:val="20"/>
        </w:rPr>
      </w:pPr>
      <w:r w:rsidRPr="00B85430">
        <w:rPr>
          <w:sz w:val="20"/>
          <w:szCs w:val="20"/>
        </w:rPr>
        <w:t>SUBMITTALS</w:t>
      </w:r>
    </w:p>
    <w:p w14:paraId="25CCCB29" w14:textId="77777777" w:rsidR="0010387D" w:rsidRPr="00B85430" w:rsidRDefault="00F51B20" w:rsidP="00531AF3">
      <w:pPr>
        <w:pStyle w:val="ARCATParagraph"/>
        <w:numPr>
          <w:ilvl w:val="1"/>
          <w:numId w:val="3"/>
        </w:numPr>
        <w:tabs>
          <w:tab w:val="clear" w:pos="1314"/>
          <w:tab w:val="left" w:pos="1200"/>
        </w:tabs>
        <w:spacing w:after="80"/>
        <w:ind w:left="1200" w:hanging="480"/>
        <w:rPr>
          <w:sz w:val="20"/>
          <w:szCs w:val="20"/>
        </w:rPr>
      </w:pPr>
      <w:r w:rsidRPr="00B85430">
        <w:rPr>
          <w:sz w:val="20"/>
          <w:szCs w:val="20"/>
        </w:rPr>
        <w:t>Samples: Submit samples for approval. Samples shall be of materials specified and of suitable size as required to accurately represent each color and texture used on project. Prepare each sample using same tools and techniques for actual project application. Maintain and make available, at job site, approved samples.</w:t>
      </w:r>
    </w:p>
    <w:p w14:paraId="3C9AA708" w14:textId="77777777" w:rsidR="0010387D" w:rsidRPr="00B85430" w:rsidRDefault="00F51B20" w:rsidP="00531AF3">
      <w:pPr>
        <w:pStyle w:val="ARCATParagraph"/>
        <w:numPr>
          <w:ilvl w:val="1"/>
          <w:numId w:val="3"/>
        </w:numPr>
        <w:tabs>
          <w:tab w:val="left" w:pos="1200"/>
        </w:tabs>
        <w:spacing w:after="80"/>
        <w:ind w:left="1200" w:hanging="480"/>
        <w:rPr>
          <w:sz w:val="20"/>
          <w:szCs w:val="20"/>
        </w:rPr>
      </w:pPr>
      <w:r w:rsidRPr="00B85430">
        <w:rPr>
          <w:sz w:val="20"/>
          <w:szCs w:val="20"/>
        </w:rPr>
        <w:t>Manufacturer's Warranty: Submit sample copies of Manufacturer's Warranty indicating Single Source Responsibility.</w:t>
      </w:r>
    </w:p>
    <w:p w14:paraId="1406AE28" w14:textId="77777777" w:rsidR="001B7944" w:rsidRPr="00B85430" w:rsidRDefault="001B7944" w:rsidP="00A968D5">
      <w:pPr>
        <w:pStyle w:val="ARCATParagraph"/>
        <w:numPr>
          <w:ilvl w:val="0"/>
          <w:numId w:val="3"/>
        </w:numPr>
        <w:tabs>
          <w:tab w:val="clear" w:pos="360"/>
          <w:tab w:val="num" w:pos="720"/>
        </w:tabs>
        <w:spacing w:after="80"/>
        <w:rPr>
          <w:sz w:val="20"/>
          <w:szCs w:val="20"/>
        </w:rPr>
      </w:pPr>
      <w:r w:rsidRPr="00B85430">
        <w:rPr>
          <w:sz w:val="20"/>
          <w:szCs w:val="20"/>
        </w:rPr>
        <w:lastRenderedPageBreak/>
        <w:t>QUALITY ASSURANCE</w:t>
      </w:r>
    </w:p>
    <w:p w14:paraId="5F53FC9C" w14:textId="77777777" w:rsidR="005808FD" w:rsidRPr="00B85430" w:rsidRDefault="001B7944" w:rsidP="00531AF3">
      <w:pPr>
        <w:pStyle w:val="ARCATParagraph"/>
        <w:numPr>
          <w:ilvl w:val="1"/>
          <w:numId w:val="3"/>
        </w:numPr>
        <w:tabs>
          <w:tab w:val="clear" w:pos="1314"/>
          <w:tab w:val="left" w:pos="1200"/>
        </w:tabs>
        <w:spacing w:after="80"/>
        <w:ind w:left="1200" w:hanging="480"/>
        <w:rPr>
          <w:sz w:val="20"/>
          <w:szCs w:val="20"/>
        </w:rPr>
      </w:pPr>
      <w:r w:rsidRPr="00B85430">
        <w:rPr>
          <w:sz w:val="20"/>
          <w:szCs w:val="20"/>
        </w:rPr>
        <w:t xml:space="preserve">Qualifications: </w:t>
      </w:r>
    </w:p>
    <w:p w14:paraId="340EE2D6" w14:textId="77777777" w:rsidR="00B254BA" w:rsidRPr="00B85430" w:rsidRDefault="001B7944" w:rsidP="00531AF3">
      <w:pPr>
        <w:pStyle w:val="ARCATParagraph"/>
        <w:numPr>
          <w:ilvl w:val="2"/>
          <w:numId w:val="3"/>
        </w:numPr>
        <w:tabs>
          <w:tab w:val="clear" w:pos="1440"/>
          <w:tab w:val="left" w:pos="1170"/>
          <w:tab w:val="num" w:pos="1560"/>
        </w:tabs>
        <w:spacing w:after="80"/>
        <w:ind w:left="1560" w:hanging="360"/>
        <w:rPr>
          <w:sz w:val="20"/>
          <w:szCs w:val="20"/>
        </w:rPr>
      </w:pPr>
      <w:r w:rsidRPr="00B85430">
        <w:rPr>
          <w:sz w:val="20"/>
          <w:szCs w:val="20"/>
        </w:rPr>
        <w:t xml:space="preserve">Manufacturer: </w:t>
      </w:r>
      <w:r w:rsidR="005808FD" w:rsidRPr="00B85430">
        <w:rPr>
          <w:sz w:val="20"/>
          <w:szCs w:val="20"/>
        </w:rPr>
        <w:t>Shall have marketed Exterior Insulation and Finish Systems</w:t>
      </w:r>
      <w:r w:rsidR="00E70FED" w:rsidRPr="00B85430">
        <w:rPr>
          <w:sz w:val="20"/>
          <w:szCs w:val="20"/>
        </w:rPr>
        <w:t xml:space="preserve"> Coatings</w:t>
      </w:r>
      <w:r w:rsidR="005808FD" w:rsidRPr="00B85430">
        <w:rPr>
          <w:sz w:val="20"/>
          <w:szCs w:val="20"/>
        </w:rPr>
        <w:t xml:space="preserve"> in United States for at least ten years.</w:t>
      </w:r>
    </w:p>
    <w:p w14:paraId="3A20F061" w14:textId="77777777" w:rsidR="00B254BA" w:rsidRPr="00B85430" w:rsidRDefault="005808FD" w:rsidP="00531AF3">
      <w:pPr>
        <w:pStyle w:val="ARCATParagraph"/>
        <w:numPr>
          <w:ilvl w:val="3"/>
          <w:numId w:val="3"/>
        </w:numPr>
        <w:tabs>
          <w:tab w:val="clear" w:pos="1440"/>
          <w:tab w:val="left" w:pos="1170"/>
          <w:tab w:val="num" w:pos="1920"/>
        </w:tabs>
        <w:spacing w:after="80"/>
        <w:ind w:left="1920"/>
        <w:rPr>
          <w:sz w:val="20"/>
          <w:szCs w:val="20"/>
        </w:rPr>
      </w:pPr>
      <w:r w:rsidRPr="00B85430">
        <w:rPr>
          <w:sz w:val="20"/>
          <w:szCs w:val="20"/>
        </w:rPr>
        <w:t>Shall have co</w:t>
      </w:r>
      <w:bookmarkStart w:id="0" w:name="_GoBack"/>
      <w:bookmarkEnd w:id="0"/>
      <w:r w:rsidRPr="00B85430">
        <w:rPr>
          <w:sz w:val="20"/>
          <w:szCs w:val="20"/>
        </w:rPr>
        <w:t>mpleted projects of same building size and type as this project.</w:t>
      </w:r>
    </w:p>
    <w:p w14:paraId="1CB27B67" w14:textId="77777777" w:rsidR="00B254BA" w:rsidRPr="00B85430" w:rsidRDefault="001B7944" w:rsidP="00531AF3">
      <w:pPr>
        <w:pStyle w:val="ARCATParagraph"/>
        <w:numPr>
          <w:ilvl w:val="2"/>
          <w:numId w:val="3"/>
        </w:numPr>
        <w:tabs>
          <w:tab w:val="clear" w:pos="1440"/>
          <w:tab w:val="left" w:pos="1560"/>
        </w:tabs>
        <w:spacing w:after="80"/>
        <w:ind w:left="1560" w:hanging="360"/>
        <w:rPr>
          <w:sz w:val="20"/>
          <w:szCs w:val="20"/>
        </w:rPr>
      </w:pPr>
      <w:r w:rsidRPr="00B85430">
        <w:rPr>
          <w:sz w:val="20"/>
          <w:szCs w:val="20"/>
        </w:rPr>
        <w:t xml:space="preserve">Applicator: </w:t>
      </w:r>
    </w:p>
    <w:p w14:paraId="0634E0CF" w14:textId="77777777" w:rsidR="00B254BA" w:rsidRPr="00B85430" w:rsidRDefault="00B254BA" w:rsidP="00531AF3">
      <w:pPr>
        <w:pStyle w:val="ARCATParagraph"/>
        <w:numPr>
          <w:ilvl w:val="3"/>
          <w:numId w:val="3"/>
        </w:numPr>
        <w:tabs>
          <w:tab w:val="clear" w:pos="1440"/>
          <w:tab w:val="left" w:pos="1920"/>
        </w:tabs>
        <w:spacing w:after="80"/>
        <w:ind w:left="1920"/>
        <w:rPr>
          <w:sz w:val="20"/>
          <w:szCs w:val="20"/>
        </w:rPr>
      </w:pPr>
      <w:r w:rsidRPr="00B85430">
        <w:rPr>
          <w:sz w:val="20"/>
          <w:szCs w:val="20"/>
        </w:rPr>
        <w:t xml:space="preserve">Shall have attended a </w:t>
      </w:r>
      <w:r w:rsidR="007830F9" w:rsidRPr="00B85430">
        <w:rPr>
          <w:sz w:val="20"/>
          <w:szCs w:val="20"/>
        </w:rPr>
        <w:t>Parex USA</w:t>
      </w:r>
      <w:r w:rsidRPr="00B85430">
        <w:rPr>
          <w:sz w:val="20"/>
          <w:szCs w:val="20"/>
        </w:rPr>
        <w:t xml:space="preserve"> Educational Seminar for installation of </w:t>
      </w:r>
      <w:r w:rsidR="00587B5C">
        <w:rPr>
          <w:sz w:val="20"/>
          <w:szCs w:val="20"/>
          <w:lang w:val="en-US"/>
        </w:rPr>
        <w:t xml:space="preserve">coating </w:t>
      </w:r>
      <w:r w:rsidRPr="00B85430">
        <w:rPr>
          <w:sz w:val="20"/>
          <w:szCs w:val="20"/>
        </w:rPr>
        <w:t>system</w:t>
      </w:r>
      <w:r w:rsidR="00587B5C">
        <w:rPr>
          <w:sz w:val="20"/>
          <w:szCs w:val="20"/>
          <w:lang w:val="en-US"/>
        </w:rPr>
        <w:t xml:space="preserve"> materials</w:t>
      </w:r>
      <w:r w:rsidRPr="00B85430">
        <w:rPr>
          <w:sz w:val="20"/>
          <w:szCs w:val="20"/>
        </w:rPr>
        <w:t>.</w:t>
      </w:r>
    </w:p>
    <w:p w14:paraId="35A11621" w14:textId="77777777" w:rsidR="00B254BA" w:rsidRPr="00B85430" w:rsidRDefault="00B254BA" w:rsidP="00531AF3">
      <w:pPr>
        <w:numPr>
          <w:ilvl w:val="3"/>
          <w:numId w:val="3"/>
        </w:numPr>
        <w:tabs>
          <w:tab w:val="clear" w:pos="1440"/>
          <w:tab w:val="left" w:pos="-720"/>
          <w:tab w:val="left" w:pos="1920"/>
        </w:tabs>
        <w:suppressAutoHyphens/>
        <w:spacing w:after="80"/>
        <w:ind w:left="1920"/>
        <w:rPr>
          <w:rFonts w:ascii="Arial" w:hAnsi="Arial" w:cs="Arial"/>
          <w:sz w:val="20"/>
        </w:rPr>
      </w:pPr>
      <w:r w:rsidRPr="00B85430">
        <w:rPr>
          <w:rFonts w:ascii="Arial" w:hAnsi="Arial" w:cs="Arial"/>
          <w:sz w:val="20"/>
        </w:rPr>
        <w:t>Shall possess a current certificate of education.</w:t>
      </w:r>
    </w:p>
    <w:p w14:paraId="7FDABAEA" w14:textId="77777777" w:rsidR="00B254BA" w:rsidRPr="00B85430" w:rsidRDefault="00B254BA" w:rsidP="00531AF3">
      <w:pPr>
        <w:numPr>
          <w:ilvl w:val="3"/>
          <w:numId w:val="3"/>
        </w:numPr>
        <w:tabs>
          <w:tab w:val="clear" w:pos="1440"/>
          <w:tab w:val="left" w:pos="-720"/>
          <w:tab w:val="left" w:pos="1920"/>
        </w:tabs>
        <w:suppressAutoHyphens/>
        <w:spacing w:after="80"/>
        <w:ind w:left="1920"/>
        <w:rPr>
          <w:rFonts w:ascii="Arial" w:hAnsi="Arial" w:cs="Arial"/>
          <w:sz w:val="20"/>
        </w:rPr>
      </w:pPr>
      <w:r w:rsidRPr="00B85430">
        <w:rPr>
          <w:rFonts w:ascii="Arial" w:hAnsi="Arial" w:cs="Arial"/>
          <w:sz w:val="20"/>
        </w:rPr>
        <w:t>Shall be experienced and competent in installation of plaster-like materials.</w:t>
      </w:r>
    </w:p>
    <w:p w14:paraId="0541956D" w14:textId="77777777" w:rsidR="006A4E24" w:rsidRPr="00B85430" w:rsidRDefault="001B7944" w:rsidP="00A968D5">
      <w:pPr>
        <w:pStyle w:val="ARCATParagraph"/>
        <w:numPr>
          <w:ilvl w:val="0"/>
          <w:numId w:val="3"/>
        </w:numPr>
        <w:tabs>
          <w:tab w:val="clear" w:pos="360"/>
          <w:tab w:val="num" w:pos="720"/>
        </w:tabs>
        <w:spacing w:after="80"/>
        <w:rPr>
          <w:sz w:val="20"/>
          <w:szCs w:val="20"/>
        </w:rPr>
      </w:pPr>
      <w:r w:rsidRPr="00B85430">
        <w:rPr>
          <w:sz w:val="20"/>
          <w:szCs w:val="20"/>
        </w:rPr>
        <w:t>DELIVERY, STORAGE, AND HANDLING</w:t>
      </w:r>
    </w:p>
    <w:p w14:paraId="400E3829" w14:textId="77777777" w:rsidR="006A4E24" w:rsidRPr="00B85430" w:rsidRDefault="001B7944" w:rsidP="00531AF3">
      <w:pPr>
        <w:pStyle w:val="ARCATParagraph"/>
        <w:numPr>
          <w:ilvl w:val="1"/>
          <w:numId w:val="3"/>
        </w:numPr>
        <w:tabs>
          <w:tab w:val="clear" w:pos="1314"/>
          <w:tab w:val="num" w:pos="1200"/>
        </w:tabs>
        <w:spacing w:after="80"/>
        <w:ind w:left="1200" w:hanging="480"/>
        <w:rPr>
          <w:sz w:val="20"/>
          <w:szCs w:val="20"/>
        </w:rPr>
      </w:pPr>
      <w:r w:rsidRPr="00B85430">
        <w:rPr>
          <w:sz w:val="20"/>
          <w:szCs w:val="20"/>
        </w:rPr>
        <w:t xml:space="preserve">Delivery: Deliver </w:t>
      </w:r>
      <w:r w:rsidR="007417C3" w:rsidRPr="00B85430">
        <w:rPr>
          <w:sz w:val="20"/>
          <w:szCs w:val="20"/>
        </w:rPr>
        <w:t xml:space="preserve">Architectural Coatings and </w:t>
      </w:r>
      <w:r w:rsidR="006C099D" w:rsidRPr="00B85430">
        <w:rPr>
          <w:sz w:val="20"/>
          <w:szCs w:val="20"/>
        </w:rPr>
        <w:t>Finishes for Interior Pool Rooms</w:t>
      </w:r>
      <w:r w:rsidR="009D45ED" w:rsidRPr="00B85430">
        <w:rPr>
          <w:sz w:val="20"/>
          <w:szCs w:val="20"/>
        </w:rPr>
        <w:t xml:space="preserve"> </w:t>
      </w:r>
      <w:r w:rsidR="00A968D5" w:rsidRPr="00B85430">
        <w:rPr>
          <w:sz w:val="20"/>
          <w:szCs w:val="20"/>
        </w:rPr>
        <w:t xml:space="preserve"> </w:t>
      </w:r>
      <w:r w:rsidRPr="00B85430">
        <w:rPr>
          <w:sz w:val="20"/>
          <w:szCs w:val="20"/>
        </w:rPr>
        <w:t>products in original packaging with manufacturer's identification.</w:t>
      </w:r>
    </w:p>
    <w:p w14:paraId="7C8D5442" w14:textId="77777777" w:rsidR="006A4E24" w:rsidRPr="00B85430" w:rsidRDefault="001B7944" w:rsidP="00531AF3">
      <w:pPr>
        <w:pStyle w:val="ARCATParagraph"/>
        <w:numPr>
          <w:ilvl w:val="1"/>
          <w:numId w:val="3"/>
        </w:numPr>
        <w:tabs>
          <w:tab w:val="clear" w:pos="1314"/>
          <w:tab w:val="num" w:pos="1200"/>
        </w:tabs>
        <w:spacing w:after="80"/>
        <w:ind w:left="1200" w:hanging="480"/>
        <w:rPr>
          <w:sz w:val="20"/>
          <w:szCs w:val="20"/>
        </w:rPr>
      </w:pPr>
      <w:r w:rsidRPr="00B85430">
        <w:rPr>
          <w:sz w:val="20"/>
          <w:szCs w:val="20"/>
        </w:rPr>
        <w:t>Storage:</w:t>
      </w:r>
      <w:r w:rsidR="00B254BA" w:rsidRPr="00B85430">
        <w:rPr>
          <w:sz w:val="20"/>
          <w:szCs w:val="20"/>
        </w:rPr>
        <w:t xml:space="preserve"> Store materials supplied by </w:t>
      </w:r>
      <w:r w:rsidR="007830F9" w:rsidRPr="00B85430">
        <w:rPr>
          <w:sz w:val="20"/>
          <w:szCs w:val="20"/>
        </w:rPr>
        <w:t>Parex USA</w:t>
      </w:r>
      <w:r w:rsidR="00B254BA" w:rsidRPr="00B85430">
        <w:rPr>
          <w:sz w:val="20"/>
          <w:szCs w:val="20"/>
        </w:rPr>
        <w:t xml:space="preserve"> in a cool, dry location, out of sunlight, protected from weather and other harmful environment, and at a temperature above 40</w:t>
      </w:r>
      <w:r w:rsidR="001157AC" w:rsidRPr="00B85430">
        <w:rPr>
          <w:sz w:val="20"/>
          <w:szCs w:val="20"/>
          <w:lang w:val="en-US"/>
        </w:rPr>
        <w:t xml:space="preserve"> </w:t>
      </w:r>
      <w:r w:rsidR="00B254BA" w:rsidRPr="00B85430">
        <w:rPr>
          <w:sz w:val="20"/>
          <w:szCs w:val="20"/>
        </w:rPr>
        <w:sym w:font="Symbol" w:char="F0B0"/>
      </w:r>
      <w:r w:rsidR="00B254BA" w:rsidRPr="00B85430">
        <w:rPr>
          <w:sz w:val="20"/>
          <w:szCs w:val="20"/>
        </w:rPr>
        <w:t>F (4</w:t>
      </w:r>
      <w:r w:rsidR="001157AC" w:rsidRPr="00B85430">
        <w:rPr>
          <w:sz w:val="20"/>
          <w:szCs w:val="20"/>
          <w:lang w:val="en-US"/>
        </w:rPr>
        <w:t xml:space="preserve">.4 </w:t>
      </w:r>
      <w:r w:rsidR="00B254BA" w:rsidRPr="00B85430">
        <w:rPr>
          <w:sz w:val="20"/>
          <w:szCs w:val="20"/>
        </w:rPr>
        <w:sym w:font="Symbol" w:char="F0B0"/>
      </w:r>
      <w:r w:rsidR="0001351A" w:rsidRPr="00B85430">
        <w:rPr>
          <w:sz w:val="20"/>
          <w:szCs w:val="20"/>
        </w:rPr>
        <w:t>C) and below 110</w:t>
      </w:r>
      <w:r w:rsidR="0001351A" w:rsidRPr="00B85430">
        <w:rPr>
          <w:sz w:val="20"/>
          <w:szCs w:val="20"/>
        </w:rPr>
        <w:sym w:font="Symbol" w:char="F0B0"/>
      </w:r>
      <w:r w:rsidR="00B254BA" w:rsidRPr="00B85430">
        <w:rPr>
          <w:sz w:val="20"/>
          <w:szCs w:val="20"/>
        </w:rPr>
        <w:t>F (43</w:t>
      </w:r>
      <w:r w:rsidR="00B254BA" w:rsidRPr="00B85430">
        <w:rPr>
          <w:sz w:val="20"/>
          <w:szCs w:val="20"/>
        </w:rPr>
        <w:sym w:font="Symbol" w:char="F0B0"/>
      </w:r>
      <w:r w:rsidR="00B254BA" w:rsidRPr="00B85430">
        <w:rPr>
          <w:sz w:val="20"/>
          <w:szCs w:val="20"/>
        </w:rPr>
        <w:t xml:space="preserve">C) in accordance with manufacturer's instructions.  </w:t>
      </w:r>
    </w:p>
    <w:p w14:paraId="54E6603C" w14:textId="77777777" w:rsidR="006A4E24" w:rsidRPr="00B85430" w:rsidRDefault="001B7944" w:rsidP="00A968D5">
      <w:pPr>
        <w:pStyle w:val="ARCATParagraph"/>
        <w:numPr>
          <w:ilvl w:val="0"/>
          <w:numId w:val="3"/>
        </w:numPr>
        <w:tabs>
          <w:tab w:val="clear" w:pos="360"/>
          <w:tab w:val="num" w:pos="720"/>
        </w:tabs>
        <w:spacing w:after="80"/>
        <w:rPr>
          <w:sz w:val="20"/>
          <w:szCs w:val="20"/>
        </w:rPr>
      </w:pPr>
      <w:r w:rsidRPr="00B85430">
        <w:rPr>
          <w:sz w:val="20"/>
          <w:szCs w:val="20"/>
        </w:rPr>
        <w:t>PROJECT / SITE CONDITIONS</w:t>
      </w:r>
    </w:p>
    <w:p w14:paraId="2506CC2B" w14:textId="77777777" w:rsidR="006A4E24" w:rsidRPr="00B85430" w:rsidRDefault="001B7944" w:rsidP="00531AF3">
      <w:pPr>
        <w:pStyle w:val="ARCATParagraph"/>
        <w:numPr>
          <w:ilvl w:val="1"/>
          <w:numId w:val="3"/>
        </w:numPr>
        <w:tabs>
          <w:tab w:val="clear" w:pos="1314"/>
          <w:tab w:val="num" w:pos="1200"/>
        </w:tabs>
        <w:spacing w:after="80"/>
        <w:ind w:left="1200" w:hanging="480"/>
        <w:rPr>
          <w:sz w:val="20"/>
          <w:szCs w:val="20"/>
        </w:rPr>
      </w:pPr>
      <w:r w:rsidRPr="00B85430">
        <w:rPr>
          <w:sz w:val="20"/>
          <w:szCs w:val="20"/>
        </w:rPr>
        <w:t xml:space="preserve">Installation Ambient Air Temperature: Minimum of </w:t>
      </w:r>
      <w:r w:rsidR="00363C66" w:rsidRPr="00B85430">
        <w:rPr>
          <w:sz w:val="20"/>
          <w:szCs w:val="20"/>
        </w:rPr>
        <w:t>40</w:t>
      </w:r>
      <w:r w:rsidR="00B254BA" w:rsidRPr="00B85430">
        <w:rPr>
          <w:sz w:val="20"/>
          <w:szCs w:val="20"/>
        </w:rPr>
        <w:sym w:font="Symbol" w:char="F0B0"/>
      </w:r>
      <w:r w:rsidRPr="00B85430">
        <w:rPr>
          <w:sz w:val="20"/>
          <w:szCs w:val="20"/>
        </w:rPr>
        <w:t>F (</w:t>
      </w:r>
      <w:r w:rsidR="00363C66" w:rsidRPr="00B85430">
        <w:rPr>
          <w:sz w:val="20"/>
          <w:szCs w:val="20"/>
        </w:rPr>
        <w:t>4</w:t>
      </w:r>
      <w:r w:rsidR="00624DCF" w:rsidRPr="00B85430">
        <w:rPr>
          <w:sz w:val="20"/>
          <w:szCs w:val="20"/>
          <w:lang w:val="en-US"/>
        </w:rPr>
        <w:t>.4</w:t>
      </w:r>
      <w:r w:rsidRPr="00B85430">
        <w:rPr>
          <w:sz w:val="20"/>
          <w:szCs w:val="20"/>
        </w:rPr>
        <w:sym w:font="Symbol" w:char="F0B0"/>
      </w:r>
      <w:r w:rsidRPr="00B85430">
        <w:rPr>
          <w:sz w:val="20"/>
          <w:szCs w:val="20"/>
        </w:rPr>
        <w:t>C) and rising, and remain so for 24 hours thereafter.</w:t>
      </w:r>
    </w:p>
    <w:p w14:paraId="10D35674" w14:textId="77777777" w:rsidR="006A4E24" w:rsidRPr="00B85430" w:rsidRDefault="001B7944" w:rsidP="00531AF3">
      <w:pPr>
        <w:pStyle w:val="ARCATParagraph"/>
        <w:numPr>
          <w:ilvl w:val="1"/>
          <w:numId w:val="3"/>
        </w:numPr>
        <w:tabs>
          <w:tab w:val="clear" w:pos="1314"/>
          <w:tab w:val="num" w:pos="1200"/>
        </w:tabs>
        <w:spacing w:after="80"/>
        <w:ind w:left="1200" w:hanging="480"/>
        <w:rPr>
          <w:sz w:val="20"/>
          <w:szCs w:val="20"/>
        </w:rPr>
      </w:pPr>
      <w:r w:rsidRPr="00B85430">
        <w:rPr>
          <w:sz w:val="20"/>
          <w:szCs w:val="20"/>
        </w:rPr>
        <w:t xml:space="preserve">Substrate Temperature: Do not apply </w:t>
      </w:r>
      <w:r w:rsidR="00F9164C" w:rsidRPr="00B85430">
        <w:rPr>
          <w:sz w:val="20"/>
          <w:szCs w:val="20"/>
        </w:rPr>
        <w:t>materials</w:t>
      </w:r>
      <w:r w:rsidRPr="00B85430">
        <w:rPr>
          <w:sz w:val="20"/>
          <w:szCs w:val="20"/>
        </w:rPr>
        <w:t xml:space="preserve"> to </w:t>
      </w:r>
      <w:r w:rsidR="00A873A9" w:rsidRPr="00B85430">
        <w:rPr>
          <w:sz w:val="20"/>
          <w:szCs w:val="20"/>
        </w:rPr>
        <w:t>substrates whose temperature are</w:t>
      </w:r>
      <w:r w:rsidRPr="00B85430">
        <w:rPr>
          <w:sz w:val="20"/>
          <w:szCs w:val="20"/>
        </w:rPr>
        <w:t xml:space="preserve"> below </w:t>
      </w:r>
      <w:r w:rsidR="00A76510" w:rsidRPr="00B85430">
        <w:rPr>
          <w:sz w:val="20"/>
          <w:szCs w:val="20"/>
        </w:rPr>
        <w:t xml:space="preserve">    </w:t>
      </w:r>
      <w:r w:rsidR="00363C66" w:rsidRPr="00B85430">
        <w:rPr>
          <w:sz w:val="20"/>
          <w:szCs w:val="20"/>
        </w:rPr>
        <w:t>40</w:t>
      </w:r>
      <w:r w:rsidR="00B254BA" w:rsidRPr="00B85430">
        <w:rPr>
          <w:sz w:val="20"/>
          <w:szCs w:val="20"/>
        </w:rPr>
        <w:sym w:font="Symbol" w:char="F0B0"/>
      </w:r>
      <w:r w:rsidRPr="00B85430">
        <w:rPr>
          <w:sz w:val="20"/>
          <w:szCs w:val="20"/>
        </w:rPr>
        <w:t>F (</w:t>
      </w:r>
      <w:r w:rsidR="00363C66" w:rsidRPr="00B85430">
        <w:rPr>
          <w:sz w:val="20"/>
          <w:szCs w:val="20"/>
        </w:rPr>
        <w:t>4</w:t>
      </w:r>
      <w:r w:rsidR="00624DCF" w:rsidRPr="00B85430">
        <w:rPr>
          <w:sz w:val="20"/>
          <w:szCs w:val="20"/>
          <w:lang w:val="en-US"/>
        </w:rPr>
        <w:t>.4</w:t>
      </w:r>
      <w:r w:rsidRPr="00B85430">
        <w:rPr>
          <w:sz w:val="20"/>
          <w:szCs w:val="20"/>
        </w:rPr>
        <w:sym w:font="Symbol" w:char="F0B0"/>
      </w:r>
      <w:r w:rsidR="00A873A9" w:rsidRPr="00B85430">
        <w:rPr>
          <w:sz w:val="20"/>
          <w:szCs w:val="20"/>
        </w:rPr>
        <w:t>C) or contain</w:t>
      </w:r>
      <w:r w:rsidRPr="00B85430">
        <w:rPr>
          <w:sz w:val="20"/>
          <w:szCs w:val="20"/>
        </w:rPr>
        <w:t xml:space="preserve"> frost or ice.</w:t>
      </w:r>
    </w:p>
    <w:p w14:paraId="16A868E6" w14:textId="77777777" w:rsidR="006A4E24" w:rsidRPr="00B85430" w:rsidRDefault="002023B7" w:rsidP="00531AF3">
      <w:pPr>
        <w:pStyle w:val="ARCATParagraph"/>
        <w:numPr>
          <w:ilvl w:val="1"/>
          <w:numId w:val="3"/>
        </w:numPr>
        <w:tabs>
          <w:tab w:val="clear" w:pos="1314"/>
          <w:tab w:val="num" w:pos="1200"/>
        </w:tabs>
        <w:spacing w:after="80"/>
        <w:ind w:left="1200" w:hanging="480"/>
        <w:rPr>
          <w:sz w:val="20"/>
          <w:szCs w:val="20"/>
        </w:rPr>
      </w:pPr>
      <w:r w:rsidRPr="00B85430">
        <w:rPr>
          <w:sz w:val="20"/>
          <w:szCs w:val="20"/>
          <w:lang w:val="en-US"/>
        </w:rPr>
        <w:t>M</w:t>
      </w:r>
      <w:r w:rsidR="001B7944" w:rsidRPr="00B85430">
        <w:rPr>
          <w:sz w:val="20"/>
          <w:szCs w:val="20"/>
        </w:rPr>
        <w:t>aterials shall not be applied if ambient temperature exceeds 1</w:t>
      </w:r>
      <w:r w:rsidR="00977B7F">
        <w:rPr>
          <w:sz w:val="20"/>
          <w:szCs w:val="20"/>
          <w:lang w:val="en-US"/>
        </w:rPr>
        <w:t>1</w:t>
      </w:r>
      <w:r w:rsidR="001B7944" w:rsidRPr="00B85430">
        <w:rPr>
          <w:sz w:val="20"/>
          <w:szCs w:val="20"/>
        </w:rPr>
        <w:t>0ºF (4</w:t>
      </w:r>
      <w:r w:rsidR="00977B7F">
        <w:rPr>
          <w:sz w:val="20"/>
          <w:szCs w:val="20"/>
          <w:lang w:val="en-US"/>
        </w:rPr>
        <w:t>3.3</w:t>
      </w:r>
      <w:r w:rsidR="001B7944" w:rsidRPr="00B85430">
        <w:rPr>
          <w:sz w:val="20"/>
          <w:szCs w:val="20"/>
        </w:rPr>
        <w:t xml:space="preserve">ºC) or falls below </w:t>
      </w:r>
      <w:r w:rsidR="00363C66" w:rsidRPr="00B85430">
        <w:rPr>
          <w:sz w:val="20"/>
          <w:szCs w:val="20"/>
        </w:rPr>
        <w:t>40</w:t>
      </w:r>
      <w:r w:rsidR="00B254BA" w:rsidRPr="00B85430">
        <w:rPr>
          <w:sz w:val="20"/>
          <w:szCs w:val="20"/>
        </w:rPr>
        <w:sym w:font="Symbol" w:char="F0B0"/>
      </w:r>
      <w:r w:rsidR="001B7944" w:rsidRPr="00B85430">
        <w:rPr>
          <w:sz w:val="20"/>
          <w:szCs w:val="20"/>
        </w:rPr>
        <w:t>F (</w:t>
      </w:r>
      <w:r w:rsidR="00363C66" w:rsidRPr="00B85430">
        <w:rPr>
          <w:sz w:val="20"/>
          <w:szCs w:val="20"/>
        </w:rPr>
        <w:t>4</w:t>
      </w:r>
      <w:r w:rsidR="00624DCF" w:rsidRPr="00B85430">
        <w:rPr>
          <w:sz w:val="20"/>
          <w:szCs w:val="20"/>
          <w:lang w:val="en-US"/>
        </w:rPr>
        <w:t>.4</w:t>
      </w:r>
      <w:r w:rsidR="00B254BA" w:rsidRPr="00B85430">
        <w:rPr>
          <w:sz w:val="20"/>
          <w:szCs w:val="20"/>
        </w:rPr>
        <w:sym w:font="Symbol" w:char="F0B0"/>
      </w:r>
      <w:r w:rsidR="001B7944" w:rsidRPr="00B85430">
        <w:rPr>
          <w:sz w:val="20"/>
          <w:szCs w:val="20"/>
        </w:rPr>
        <w:t>C) within 24 hours of application. Protect from uneven and excessive evaporation during hot, dry weather.</w:t>
      </w:r>
    </w:p>
    <w:p w14:paraId="55CD0157" w14:textId="77777777" w:rsidR="00576FF5" w:rsidRPr="00B85430" w:rsidRDefault="001B7944" w:rsidP="00531AF3">
      <w:pPr>
        <w:pStyle w:val="ARCATParagraph"/>
        <w:numPr>
          <w:ilvl w:val="1"/>
          <w:numId w:val="3"/>
        </w:numPr>
        <w:tabs>
          <w:tab w:val="clear" w:pos="1314"/>
          <w:tab w:val="num" w:pos="1200"/>
        </w:tabs>
        <w:spacing w:after="80"/>
        <w:ind w:left="1200" w:hanging="480"/>
        <w:rPr>
          <w:sz w:val="20"/>
          <w:szCs w:val="20"/>
        </w:rPr>
      </w:pPr>
      <w:r w:rsidRPr="00B85430">
        <w:rPr>
          <w:sz w:val="20"/>
          <w:szCs w:val="20"/>
        </w:rPr>
        <w:t xml:space="preserve">Prior to installation, the wall shall be inspected for surface contamination, or other defects that may adversely affect the performance of the </w:t>
      </w:r>
      <w:r w:rsidR="00F9164C" w:rsidRPr="00B85430">
        <w:rPr>
          <w:sz w:val="20"/>
          <w:szCs w:val="20"/>
        </w:rPr>
        <w:t xml:space="preserve">materials </w:t>
      </w:r>
      <w:r w:rsidRPr="00B85430">
        <w:rPr>
          <w:sz w:val="20"/>
          <w:szCs w:val="20"/>
        </w:rPr>
        <w:t xml:space="preserve">and shall be free of residual moisture. </w:t>
      </w:r>
    </w:p>
    <w:p w14:paraId="34B952E1" w14:textId="77777777" w:rsidR="00576FF5" w:rsidRPr="00B85430" w:rsidRDefault="00164757" w:rsidP="00A968D5">
      <w:pPr>
        <w:pStyle w:val="ARCATParagraph"/>
        <w:numPr>
          <w:ilvl w:val="0"/>
          <w:numId w:val="3"/>
        </w:numPr>
        <w:tabs>
          <w:tab w:val="clear" w:pos="360"/>
          <w:tab w:val="num" w:pos="720"/>
        </w:tabs>
        <w:spacing w:after="80"/>
        <w:rPr>
          <w:sz w:val="20"/>
          <w:szCs w:val="20"/>
        </w:rPr>
      </w:pPr>
      <w:r w:rsidRPr="00B85430">
        <w:rPr>
          <w:sz w:val="20"/>
          <w:szCs w:val="20"/>
        </w:rPr>
        <w:t>COORDINATION AND SCHEDULING:</w:t>
      </w:r>
    </w:p>
    <w:p w14:paraId="44AD4746" w14:textId="77777777" w:rsidR="00576FF5" w:rsidRPr="00B85430" w:rsidRDefault="001B7944" w:rsidP="00531AF3">
      <w:pPr>
        <w:pStyle w:val="ARCATParagraph"/>
        <w:numPr>
          <w:ilvl w:val="1"/>
          <w:numId w:val="3"/>
        </w:numPr>
        <w:tabs>
          <w:tab w:val="clear" w:pos="1314"/>
          <w:tab w:val="num" w:pos="1200"/>
        </w:tabs>
        <w:spacing w:after="80"/>
        <w:ind w:left="1200" w:hanging="480"/>
        <w:rPr>
          <w:sz w:val="20"/>
          <w:szCs w:val="20"/>
        </w:rPr>
      </w:pPr>
      <w:r w:rsidRPr="00B85430">
        <w:rPr>
          <w:sz w:val="20"/>
          <w:szCs w:val="20"/>
        </w:rPr>
        <w:t>Coordination: Coordinate</w:t>
      </w:r>
      <w:r w:rsidR="007417C3" w:rsidRPr="00B85430">
        <w:rPr>
          <w:sz w:val="20"/>
          <w:szCs w:val="20"/>
        </w:rPr>
        <w:t xml:space="preserve"> Architectural Coatings and </w:t>
      </w:r>
      <w:r w:rsidR="006C099D" w:rsidRPr="00B85430">
        <w:rPr>
          <w:sz w:val="20"/>
          <w:szCs w:val="20"/>
        </w:rPr>
        <w:t>Finishes for Interior Pool Rooms</w:t>
      </w:r>
      <w:r w:rsidR="009D45ED" w:rsidRPr="00B85430">
        <w:rPr>
          <w:sz w:val="20"/>
          <w:szCs w:val="20"/>
        </w:rPr>
        <w:t xml:space="preserve"> </w:t>
      </w:r>
      <w:r w:rsidRPr="00B85430">
        <w:rPr>
          <w:sz w:val="20"/>
          <w:szCs w:val="20"/>
        </w:rPr>
        <w:t>installation with other construction operations.</w:t>
      </w:r>
    </w:p>
    <w:p w14:paraId="4694117C" w14:textId="77777777" w:rsidR="00576FF5" w:rsidRPr="00B85430" w:rsidRDefault="001B7944" w:rsidP="00A968D5">
      <w:pPr>
        <w:pStyle w:val="ARCATParagraph"/>
        <w:numPr>
          <w:ilvl w:val="0"/>
          <w:numId w:val="3"/>
        </w:numPr>
        <w:spacing w:after="80"/>
        <w:rPr>
          <w:sz w:val="20"/>
          <w:szCs w:val="20"/>
        </w:rPr>
      </w:pPr>
      <w:r w:rsidRPr="00B85430">
        <w:rPr>
          <w:sz w:val="20"/>
          <w:szCs w:val="20"/>
        </w:rPr>
        <w:t>WARRANTY</w:t>
      </w:r>
    </w:p>
    <w:p w14:paraId="396F9FB5" w14:textId="77777777" w:rsidR="001B7944" w:rsidRPr="00B85430" w:rsidRDefault="001B7944" w:rsidP="00531AF3">
      <w:pPr>
        <w:pStyle w:val="ARCATParagraph"/>
        <w:numPr>
          <w:ilvl w:val="1"/>
          <w:numId w:val="3"/>
        </w:numPr>
        <w:tabs>
          <w:tab w:val="clear" w:pos="1314"/>
          <w:tab w:val="num" w:pos="1200"/>
        </w:tabs>
        <w:spacing w:after="80"/>
        <w:ind w:left="1200" w:hanging="480"/>
        <w:rPr>
          <w:sz w:val="20"/>
          <w:szCs w:val="20"/>
        </w:rPr>
      </w:pPr>
      <w:r w:rsidRPr="00B85430">
        <w:rPr>
          <w:sz w:val="20"/>
          <w:szCs w:val="20"/>
        </w:rPr>
        <w:t xml:space="preserve">Warranty: Upon request, at completion of installation, provide </w:t>
      </w:r>
      <w:r w:rsidR="007417C3" w:rsidRPr="00B85430">
        <w:rPr>
          <w:sz w:val="20"/>
          <w:szCs w:val="20"/>
        </w:rPr>
        <w:t xml:space="preserve">Architectural Coatings and </w:t>
      </w:r>
      <w:r w:rsidR="006C099D" w:rsidRPr="00B85430">
        <w:rPr>
          <w:sz w:val="20"/>
          <w:szCs w:val="20"/>
        </w:rPr>
        <w:t xml:space="preserve">Finishes </w:t>
      </w:r>
      <w:r w:rsidRPr="00B85430">
        <w:rPr>
          <w:sz w:val="20"/>
          <w:szCs w:val="20"/>
        </w:rPr>
        <w:t>Limited Warranty.</w:t>
      </w:r>
      <w:r w:rsidR="00B85430" w:rsidRPr="00B85430">
        <w:rPr>
          <w:sz w:val="20"/>
          <w:szCs w:val="20"/>
        </w:rPr>
        <w:t xml:space="preserve">  See</w:t>
      </w:r>
      <w:r w:rsidR="000B1651" w:rsidRPr="00B85430">
        <w:rPr>
          <w:sz w:val="20"/>
          <w:szCs w:val="20"/>
        </w:rPr>
        <w:t xml:space="preserve"> warranty schedule for available </w:t>
      </w:r>
      <w:r w:rsidR="00D82BE3" w:rsidRPr="00B85430">
        <w:rPr>
          <w:sz w:val="20"/>
          <w:szCs w:val="20"/>
        </w:rPr>
        <w:t>Parex</w:t>
      </w:r>
      <w:r w:rsidR="00B85430" w:rsidRPr="00B85430">
        <w:rPr>
          <w:sz w:val="20"/>
          <w:szCs w:val="20"/>
          <w:lang w:val="en-US"/>
        </w:rPr>
        <w:t xml:space="preserve"> USA</w:t>
      </w:r>
      <w:r w:rsidR="00D82BE3" w:rsidRPr="00B85430">
        <w:rPr>
          <w:sz w:val="20"/>
          <w:szCs w:val="20"/>
        </w:rPr>
        <w:t xml:space="preserve"> </w:t>
      </w:r>
      <w:r w:rsidR="00732225" w:rsidRPr="00B85430">
        <w:rPr>
          <w:sz w:val="20"/>
          <w:szCs w:val="20"/>
        </w:rPr>
        <w:t>Warranties</w:t>
      </w:r>
      <w:r w:rsidR="000B1651" w:rsidRPr="00B85430">
        <w:rPr>
          <w:sz w:val="20"/>
          <w:szCs w:val="20"/>
        </w:rPr>
        <w:t>.</w:t>
      </w:r>
    </w:p>
    <w:p w14:paraId="0A4EBE8B" w14:textId="77777777" w:rsidR="00AD3C87" w:rsidRPr="00B85430" w:rsidRDefault="00AD3C87" w:rsidP="00A968D5">
      <w:pPr>
        <w:pStyle w:val="ARCATParagraph"/>
        <w:spacing w:after="80"/>
        <w:rPr>
          <w:sz w:val="20"/>
          <w:szCs w:val="20"/>
        </w:rPr>
      </w:pPr>
    </w:p>
    <w:p w14:paraId="09F0A188" w14:textId="77777777" w:rsidR="001B7944" w:rsidRPr="00B85430" w:rsidRDefault="001B7944" w:rsidP="00A968D5">
      <w:pPr>
        <w:pStyle w:val="ARCATParagraph"/>
        <w:spacing w:after="80"/>
        <w:rPr>
          <w:sz w:val="20"/>
          <w:szCs w:val="20"/>
        </w:rPr>
      </w:pPr>
      <w:r w:rsidRPr="00B85430">
        <w:rPr>
          <w:sz w:val="20"/>
          <w:szCs w:val="20"/>
        </w:rPr>
        <w:t>PART 2 - PRODUCTS</w:t>
      </w:r>
    </w:p>
    <w:p w14:paraId="6F71995F" w14:textId="77777777" w:rsidR="001B7944" w:rsidRPr="00B85430" w:rsidRDefault="001B7944" w:rsidP="00A968D5">
      <w:pPr>
        <w:pStyle w:val="ARCATParagraph"/>
        <w:numPr>
          <w:ilvl w:val="0"/>
          <w:numId w:val="7"/>
        </w:numPr>
        <w:tabs>
          <w:tab w:val="clear" w:pos="360"/>
          <w:tab w:val="num" w:pos="720"/>
        </w:tabs>
        <w:spacing w:after="80"/>
        <w:rPr>
          <w:sz w:val="20"/>
          <w:szCs w:val="20"/>
        </w:rPr>
      </w:pPr>
      <w:r w:rsidRPr="00B85430">
        <w:rPr>
          <w:sz w:val="20"/>
          <w:szCs w:val="20"/>
        </w:rPr>
        <w:t>MANUFACTURERS</w:t>
      </w:r>
    </w:p>
    <w:p w14:paraId="7415CFD7" w14:textId="77777777" w:rsidR="00E034B5" w:rsidRPr="00B85430" w:rsidRDefault="00E034B5" w:rsidP="00531AF3">
      <w:pPr>
        <w:pStyle w:val="ARCATParagraph"/>
        <w:tabs>
          <w:tab w:val="left" w:pos="1200"/>
        </w:tabs>
        <w:spacing w:after="80"/>
        <w:ind w:left="1200" w:hanging="480"/>
        <w:rPr>
          <w:sz w:val="20"/>
          <w:szCs w:val="20"/>
        </w:rPr>
      </w:pPr>
      <w:r w:rsidRPr="00B85430">
        <w:rPr>
          <w:sz w:val="20"/>
          <w:szCs w:val="20"/>
        </w:rPr>
        <w:t>A.</w:t>
      </w:r>
      <w:r w:rsidRPr="00B85430">
        <w:rPr>
          <w:sz w:val="20"/>
          <w:szCs w:val="20"/>
        </w:rPr>
        <w:tab/>
      </w:r>
      <w:r w:rsidR="001B7944" w:rsidRPr="00B85430">
        <w:rPr>
          <w:sz w:val="20"/>
          <w:szCs w:val="20"/>
        </w:rPr>
        <w:t xml:space="preserve">Manufacturer: </w:t>
      </w:r>
      <w:r w:rsidR="007830F9" w:rsidRPr="00B85430">
        <w:rPr>
          <w:sz w:val="20"/>
          <w:szCs w:val="20"/>
        </w:rPr>
        <w:t>Parex USA</w:t>
      </w:r>
      <w:r w:rsidR="00732225" w:rsidRPr="00B85430">
        <w:rPr>
          <w:sz w:val="20"/>
          <w:szCs w:val="20"/>
        </w:rPr>
        <w:t xml:space="preserve">, Inc., 4125 E. LaPalma Ave., Suite 250,  Anaheim, CA 92807  </w:t>
      </w:r>
    </w:p>
    <w:p w14:paraId="03D34E8A" w14:textId="77777777" w:rsidR="001B7944" w:rsidRPr="00B85430" w:rsidRDefault="00732225" w:rsidP="00531AF3">
      <w:pPr>
        <w:pStyle w:val="ARCATParagraph"/>
        <w:numPr>
          <w:ilvl w:val="1"/>
          <w:numId w:val="3"/>
        </w:numPr>
        <w:tabs>
          <w:tab w:val="clear" w:pos="1314"/>
          <w:tab w:val="left" w:pos="1200"/>
        </w:tabs>
        <w:spacing w:after="80"/>
        <w:ind w:left="1200" w:hanging="480"/>
        <w:rPr>
          <w:sz w:val="20"/>
          <w:szCs w:val="20"/>
        </w:rPr>
      </w:pPr>
      <w:r w:rsidRPr="00B85430">
        <w:rPr>
          <w:sz w:val="20"/>
          <w:szCs w:val="20"/>
        </w:rPr>
        <w:t xml:space="preserve">Components: Obtain components of </w:t>
      </w:r>
      <w:r w:rsidR="007417C3" w:rsidRPr="00B85430">
        <w:rPr>
          <w:sz w:val="20"/>
          <w:szCs w:val="20"/>
        </w:rPr>
        <w:t>Parex Architectural</w:t>
      </w:r>
      <w:r w:rsidR="007D000B" w:rsidRPr="00B85430">
        <w:rPr>
          <w:sz w:val="20"/>
          <w:szCs w:val="20"/>
        </w:rPr>
        <w:t xml:space="preserve"> Coatings and </w:t>
      </w:r>
      <w:r w:rsidR="006C099D" w:rsidRPr="00B85430">
        <w:rPr>
          <w:sz w:val="20"/>
          <w:szCs w:val="20"/>
        </w:rPr>
        <w:t>Finishes for Interior Pool Rooms</w:t>
      </w:r>
      <w:r w:rsidR="00A968D5" w:rsidRPr="00B85430">
        <w:rPr>
          <w:sz w:val="20"/>
          <w:szCs w:val="20"/>
        </w:rPr>
        <w:t xml:space="preserve"> </w:t>
      </w:r>
      <w:r w:rsidRPr="00B85430">
        <w:rPr>
          <w:sz w:val="20"/>
          <w:szCs w:val="20"/>
        </w:rPr>
        <w:t xml:space="preserve">from authorized distributors. No substitutions or </w:t>
      </w:r>
      <w:r w:rsidR="00A873A9" w:rsidRPr="00B85430">
        <w:rPr>
          <w:sz w:val="20"/>
          <w:szCs w:val="20"/>
        </w:rPr>
        <w:t>additions of other materials are</w:t>
      </w:r>
      <w:r w:rsidRPr="00B85430">
        <w:rPr>
          <w:sz w:val="20"/>
          <w:szCs w:val="20"/>
        </w:rPr>
        <w:t xml:space="preserve"> permitted without prior written permission </w:t>
      </w:r>
      <w:r w:rsidR="0021685F" w:rsidRPr="00B85430">
        <w:rPr>
          <w:sz w:val="20"/>
          <w:szCs w:val="20"/>
        </w:rPr>
        <w:t xml:space="preserve">from </w:t>
      </w:r>
      <w:r w:rsidR="007830F9" w:rsidRPr="00B85430">
        <w:rPr>
          <w:sz w:val="20"/>
          <w:szCs w:val="20"/>
        </w:rPr>
        <w:t>Parex USA</w:t>
      </w:r>
      <w:r w:rsidR="0021685F" w:rsidRPr="00B85430">
        <w:rPr>
          <w:sz w:val="20"/>
          <w:szCs w:val="20"/>
        </w:rPr>
        <w:t xml:space="preserve"> </w:t>
      </w:r>
      <w:r w:rsidRPr="00B85430">
        <w:rPr>
          <w:sz w:val="20"/>
          <w:szCs w:val="20"/>
        </w:rPr>
        <w:t xml:space="preserve">for this project. </w:t>
      </w:r>
    </w:p>
    <w:p w14:paraId="5C78B91B" w14:textId="77777777" w:rsidR="001B7944" w:rsidRPr="00B85430" w:rsidRDefault="001B7944" w:rsidP="00A968D5">
      <w:pPr>
        <w:pStyle w:val="ARCATParagraph"/>
        <w:numPr>
          <w:ilvl w:val="0"/>
          <w:numId w:val="7"/>
        </w:numPr>
        <w:tabs>
          <w:tab w:val="clear" w:pos="360"/>
          <w:tab w:val="num" w:pos="720"/>
        </w:tabs>
        <w:spacing w:after="80"/>
        <w:rPr>
          <w:sz w:val="20"/>
          <w:szCs w:val="20"/>
        </w:rPr>
      </w:pPr>
      <w:r w:rsidRPr="00B85430">
        <w:rPr>
          <w:sz w:val="20"/>
          <w:szCs w:val="20"/>
        </w:rPr>
        <w:t>MATERIALS</w:t>
      </w:r>
    </w:p>
    <w:p w14:paraId="1E622AC2" w14:textId="77777777" w:rsidR="00066996" w:rsidRPr="00B85430" w:rsidRDefault="00066996" w:rsidP="00C4634D">
      <w:pPr>
        <w:numPr>
          <w:ilvl w:val="1"/>
          <w:numId w:val="7"/>
        </w:numPr>
        <w:tabs>
          <w:tab w:val="left" w:pos="1200"/>
        </w:tabs>
        <w:spacing w:after="80"/>
        <w:ind w:left="1200" w:hanging="480"/>
        <w:rPr>
          <w:rFonts w:ascii="Arial" w:hAnsi="Arial" w:cs="Arial"/>
          <w:sz w:val="20"/>
        </w:rPr>
      </w:pPr>
      <w:r w:rsidRPr="00B85430">
        <w:rPr>
          <w:rFonts w:ascii="Arial" w:hAnsi="Arial" w:cs="Arial"/>
          <w:sz w:val="20"/>
        </w:rPr>
        <w:t xml:space="preserve">Base Coats: </w:t>
      </w:r>
    </w:p>
    <w:p w14:paraId="370F282C" w14:textId="77777777" w:rsidR="00A76510" w:rsidRPr="00B85430" w:rsidRDefault="006C099D" w:rsidP="00C4634D">
      <w:pPr>
        <w:numPr>
          <w:ilvl w:val="2"/>
          <w:numId w:val="7"/>
        </w:numPr>
        <w:tabs>
          <w:tab w:val="left" w:pos="1560"/>
        </w:tabs>
        <w:spacing w:after="80"/>
        <w:ind w:left="1560" w:hanging="360"/>
        <w:rPr>
          <w:rFonts w:ascii="Arial" w:hAnsi="Arial" w:cs="Arial"/>
          <w:sz w:val="20"/>
        </w:rPr>
      </w:pPr>
      <w:r w:rsidRPr="00B85430">
        <w:rPr>
          <w:rFonts w:ascii="Arial" w:hAnsi="Arial" w:cs="Arial"/>
          <w:sz w:val="20"/>
        </w:rPr>
        <w:t>Parex USA WeatherDry:  Waterproof Base coat mixed with portland cement in the field</w:t>
      </w:r>
    </w:p>
    <w:p w14:paraId="5B84F5B3" w14:textId="77777777" w:rsidR="00066996" w:rsidRPr="00B85430" w:rsidRDefault="00066996" w:rsidP="00C4634D">
      <w:pPr>
        <w:numPr>
          <w:ilvl w:val="1"/>
          <w:numId w:val="7"/>
        </w:numPr>
        <w:tabs>
          <w:tab w:val="left" w:pos="1200"/>
        </w:tabs>
        <w:spacing w:after="80"/>
        <w:ind w:left="1200" w:hanging="480"/>
        <w:rPr>
          <w:rFonts w:ascii="Arial" w:hAnsi="Arial" w:cs="Arial"/>
          <w:sz w:val="20"/>
        </w:rPr>
      </w:pPr>
      <w:r w:rsidRPr="00B85430">
        <w:rPr>
          <w:rFonts w:ascii="Arial" w:hAnsi="Arial" w:cs="Arial"/>
          <w:sz w:val="20"/>
        </w:rPr>
        <w:t>Reinforcing Mesh</w:t>
      </w:r>
    </w:p>
    <w:p w14:paraId="16D2CC71" w14:textId="77777777" w:rsidR="00066996" w:rsidRPr="00B85430" w:rsidRDefault="00055262" w:rsidP="00C4634D">
      <w:pPr>
        <w:numPr>
          <w:ilvl w:val="2"/>
          <w:numId w:val="7"/>
        </w:numPr>
        <w:tabs>
          <w:tab w:val="left" w:pos="1560"/>
        </w:tabs>
        <w:spacing w:after="80"/>
        <w:ind w:left="1560" w:hanging="360"/>
        <w:rPr>
          <w:rFonts w:ascii="Arial" w:hAnsi="Arial" w:cs="Arial"/>
          <w:sz w:val="20"/>
        </w:rPr>
      </w:pPr>
      <w:r w:rsidRPr="00B85430">
        <w:rPr>
          <w:rFonts w:ascii="Arial" w:hAnsi="Arial" w:cs="Arial"/>
          <w:sz w:val="20"/>
        </w:rPr>
        <w:t xml:space="preserve">355 </w:t>
      </w:r>
      <w:r w:rsidR="00066996" w:rsidRPr="00B85430">
        <w:rPr>
          <w:rFonts w:ascii="Arial" w:hAnsi="Arial" w:cs="Arial"/>
          <w:sz w:val="20"/>
        </w:rPr>
        <w:t>Standard Mesh: Weight 4.5 oz. per sq. yd. (153 g/sq m); coated for protection against alkali. Standard reinforcement</w:t>
      </w:r>
      <w:r w:rsidR="0085539F" w:rsidRPr="00B85430">
        <w:rPr>
          <w:rFonts w:ascii="Arial" w:hAnsi="Arial" w:cs="Arial"/>
          <w:sz w:val="20"/>
        </w:rPr>
        <w:t>.</w:t>
      </w:r>
    </w:p>
    <w:p w14:paraId="2FF9BA8E" w14:textId="77777777" w:rsidR="00066996" w:rsidRPr="00B85430" w:rsidRDefault="00066996" w:rsidP="00A968D5">
      <w:pPr>
        <w:suppressAutoHyphens/>
        <w:spacing w:after="80"/>
        <w:ind w:left="173"/>
        <w:rPr>
          <w:rFonts w:ascii="Arial" w:hAnsi="Arial" w:cs="Arial"/>
          <w:sz w:val="20"/>
        </w:rPr>
      </w:pPr>
    </w:p>
    <w:p w14:paraId="1A76B992" w14:textId="77777777" w:rsidR="00066996" w:rsidRPr="00B85430" w:rsidRDefault="00066996" w:rsidP="00A968D5">
      <w:pPr>
        <w:spacing w:after="80"/>
        <w:rPr>
          <w:rFonts w:ascii="Arial" w:hAnsi="Arial" w:cs="Arial"/>
          <w:sz w:val="20"/>
        </w:rPr>
      </w:pPr>
    </w:p>
    <w:p w14:paraId="57B9E3AA" w14:textId="77777777" w:rsidR="00A43C28" w:rsidRPr="00B85430" w:rsidRDefault="00010629" w:rsidP="00C4634D">
      <w:pPr>
        <w:pStyle w:val="ARCATParagraph"/>
        <w:numPr>
          <w:ilvl w:val="1"/>
          <w:numId w:val="7"/>
        </w:numPr>
        <w:tabs>
          <w:tab w:val="num" w:pos="1200"/>
        </w:tabs>
        <w:spacing w:after="80"/>
        <w:ind w:left="1200" w:hanging="480"/>
        <w:rPr>
          <w:sz w:val="20"/>
          <w:szCs w:val="20"/>
        </w:rPr>
      </w:pPr>
      <w:r w:rsidRPr="00B85430">
        <w:rPr>
          <w:sz w:val="20"/>
          <w:szCs w:val="20"/>
        </w:rPr>
        <w:t>Parex Primers:</w:t>
      </w:r>
    </w:p>
    <w:p w14:paraId="115FD17E" w14:textId="77777777" w:rsidR="00A43C28" w:rsidRPr="00B85430" w:rsidRDefault="00977B7F" w:rsidP="00C4634D">
      <w:pPr>
        <w:pStyle w:val="ARCATParagraph"/>
        <w:numPr>
          <w:ilvl w:val="2"/>
          <w:numId w:val="7"/>
        </w:numPr>
        <w:tabs>
          <w:tab w:val="num" w:pos="1560"/>
        </w:tabs>
        <w:spacing w:after="80"/>
        <w:ind w:left="1560" w:hanging="360"/>
        <w:rPr>
          <w:sz w:val="20"/>
          <w:szCs w:val="20"/>
        </w:rPr>
      </w:pPr>
      <w:r>
        <w:rPr>
          <w:sz w:val="20"/>
          <w:szCs w:val="20"/>
          <w:lang w:val="en-US"/>
        </w:rPr>
        <w:t xml:space="preserve">Parex USA </w:t>
      </w:r>
      <w:r w:rsidR="00D82BE3" w:rsidRPr="00B85430">
        <w:rPr>
          <w:sz w:val="20"/>
          <w:szCs w:val="20"/>
        </w:rPr>
        <w:t>Primer</w:t>
      </w:r>
      <w:r w:rsidR="00010629" w:rsidRPr="00B85430">
        <w:rPr>
          <w:sz w:val="20"/>
          <w:szCs w:val="20"/>
        </w:rPr>
        <w:t>: 100% acrylic based coating to prepare surfaces for Parex finishes.</w:t>
      </w:r>
    </w:p>
    <w:p w14:paraId="23F4955C" w14:textId="77777777" w:rsidR="00A43C28" w:rsidRPr="00B85430" w:rsidRDefault="00977B7F" w:rsidP="00C4634D">
      <w:pPr>
        <w:pStyle w:val="ARCATParagraph"/>
        <w:numPr>
          <w:ilvl w:val="2"/>
          <w:numId w:val="7"/>
        </w:numPr>
        <w:tabs>
          <w:tab w:val="num" w:pos="1560"/>
        </w:tabs>
        <w:spacing w:after="80"/>
        <w:ind w:left="1560" w:hanging="360"/>
        <w:rPr>
          <w:sz w:val="20"/>
          <w:szCs w:val="20"/>
        </w:rPr>
      </w:pPr>
      <w:r>
        <w:rPr>
          <w:sz w:val="20"/>
          <w:szCs w:val="20"/>
          <w:lang w:val="en-US"/>
        </w:rPr>
        <w:t xml:space="preserve">Parex USA Variance </w:t>
      </w:r>
      <w:r w:rsidR="00D82BE3" w:rsidRPr="00B85430">
        <w:rPr>
          <w:sz w:val="20"/>
          <w:szCs w:val="20"/>
        </w:rPr>
        <w:t>Sanded Primer</w:t>
      </w:r>
      <w:r w:rsidR="00010629" w:rsidRPr="00B85430">
        <w:rPr>
          <w:sz w:val="20"/>
          <w:szCs w:val="20"/>
        </w:rPr>
        <w:t xml:space="preserve">: 100% acrylic based coating to prepare surface for </w:t>
      </w:r>
      <w:r>
        <w:rPr>
          <w:sz w:val="20"/>
          <w:szCs w:val="20"/>
          <w:lang w:val="en-US"/>
        </w:rPr>
        <w:t xml:space="preserve">Variance </w:t>
      </w:r>
      <w:r w:rsidR="008560CB" w:rsidRPr="00B85430">
        <w:rPr>
          <w:sz w:val="20"/>
          <w:szCs w:val="20"/>
        </w:rPr>
        <w:t>Cerastone and Spraystone finishes</w:t>
      </w:r>
      <w:r w:rsidR="00010629" w:rsidRPr="00B85430">
        <w:rPr>
          <w:sz w:val="20"/>
          <w:szCs w:val="20"/>
        </w:rPr>
        <w:t>.</w:t>
      </w:r>
      <w:r w:rsidR="00A43C28" w:rsidRPr="00B85430">
        <w:rPr>
          <w:sz w:val="20"/>
          <w:szCs w:val="20"/>
        </w:rPr>
        <w:t xml:space="preserve"> </w:t>
      </w:r>
    </w:p>
    <w:p w14:paraId="7912A1F1" w14:textId="77777777" w:rsidR="00FD7ADA" w:rsidRPr="00B85430" w:rsidRDefault="00FD7ADA" w:rsidP="00A968D5">
      <w:pPr>
        <w:pStyle w:val="ARCATParagraph"/>
        <w:spacing w:after="80"/>
        <w:ind w:left="720"/>
        <w:rPr>
          <w:sz w:val="20"/>
          <w:szCs w:val="20"/>
        </w:rPr>
      </w:pPr>
    </w:p>
    <w:p w14:paraId="5ADB8B3E" w14:textId="77777777" w:rsidR="00FD7ADA" w:rsidRPr="00B85430" w:rsidRDefault="00FD7ADA" w:rsidP="00A968D5">
      <w:pPr>
        <w:pStyle w:val="ARCATParagraph"/>
        <w:spacing w:after="80"/>
        <w:ind w:left="720"/>
        <w:rPr>
          <w:sz w:val="20"/>
          <w:szCs w:val="20"/>
        </w:rPr>
      </w:pPr>
      <w:r w:rsidRPr="00B85430">
        <w:rPr>
          <w:sz w:val="20"/>
          <w:szCs w:val="20"/>
        </w:rPr>
        <w:t>EDITOR NOTE: MODIFY BELOW TO SUIT REQUIREMENTS. CHOOSE ONE #</w:t>
      </w:r>
      <w:r w:rsidR="00A76510" w:rsidRPr="00B85430">
        <w:rPr>
          <w:sz w:val="20"/>
          <w:szCs w:val="20"/>
        </w:rPr>
        <w:t>1</w:t>
      </w:r>
      <w:r w:rsidRPr="00B85430">
        <w:rPr>
          <w:sz w:val="20"/>
          <w:szCs w:val="20"/>
        </w:rPr>
        <w:t xml:space="preserve"> FINISH TYPE</w:t>
      </w:r>
    </w:p>
    <w:p w14:paraId="3379AA8F" w14:textId="77777777" w:rsidR="00A43C28" w:rsidRPr="00B85430" w:rsidRDefault="00A43C28" w:rsidP="00C4634D">
      <w:pPr>
        <w:pStyle w:val="ARCATParagraph"/>
        <w:numPr>
          <w:ilvl w:val="1"/>
          <w:numId w:val="7"/>
        </w:numPr>
        <w:tabs>
          <w:tab w:val="num" w:pos="1200"/>
        </w:tabs>
        <w:spacing w:after="80"/>
        <w:ind w:left="1200" w:hanging="480"/>
        <w:rPr>
          <w:sz w:val="20"/>
          <w:szCs w:val="20"/>
        </w:rPr>
      </w:pPr>
      <w:r w:rsidRPr="00B85430">
        <w:rPr>
          <w:sz w:val="20"/>
          <w:szCs w:val="20"/>
        </w:rPr>
        <w:t>Parex Finish:</w:t>
      </w:r>
    </w:p>
    <w:p w14:paraId="5D90EC0A" w14:textId="77777777" w:rsidR="00A43C28" w:rsidRPr="00B85430" w:rsidRDefault="001544AE" w:rsidP="00C4634D">
      <w:pPr>
        <w:pStyle w:val="ARCATParagraph"/>
        <w:tabs>
          <w:tab w:val="left" w:pos="1560"/>
        </w:tabs>
        <w:spacing w:after="80"/>
        <w:ind w:left="1560" w:hanging="360"/>
        <w:rPr>
          <w:sz w:val="20"/>
          <w:szCs w:val="20"/>
        </w:rPr>
      </w:pPr>
      <w:r w:rsidRPr="00B85430">
        <w:rPr>
          <w:sz w:val="20"/>
          <w:szCs w:val="20"/>
        </w:rPr>
        <w:t>1.</w:t>
      </w:r>
      <w:r w:rsidRPr="00B85430">
        <w:rPr>
          <w:sz w:val="20"/>
          <w:szCs w:val="20"/>
        </w:rPr>
        <w:tab/>
      </w:r>
      <w:r w:rsidR="00A43C28" w:rsidRPr="00B85430">
        <w:rPr>
          <w:sz w:val="20"/>
          <w:szCs w:val="20"/>
        </w:rPr>
        <w:t xml:space="preserve">Parex </w:t>
      </w:r>
      <w:r w:rsidR="00FE468C" w:rsidRPr="00B85430">
        <w:rPr>
          <w:sz w:val="20"/>
          <w:szCs w:val="20"/>
        </w:rPr>
        <w:t xml:space="preserve">DPR </w:t>
      </w:r>
      <w:r w:rsidR="00A43C28" w:rsidRPr="00B85430">
        <w:rPr>
          <w:sz w:val="20"/>
          <w:szCs w:val="20"/>
        </w:rPr>
        <w:t xml:space="preserve">Optimum Finish: Factory blended, 100% acrylic polymer based finish, integrally colored. </w:t>
      </w:r>
    </w:p>
    <w:p w14:paraId="1BBC2F66" w14:textId="77777777" w:rsidR="00A43C28" w:rsidRPr="00B85430" w:rsidRDefault="00A43C28" w:rsidP="00C4634D">
      <w:pPr>
        <w:pStyle w:val="ARCATParagraph"/>
        <w:tabs>
          <w:tab w:val="left" w:pos="1560"/>
          <w:tab w:val="left" w:pos="1920"/>
        </w:tabs>
        <w:spacing w:after="80"/>
        <w:ind w:left="1170" w:hanging="450"/>
        <w:rPr>
          <w:sz w:val="20"/>
          <w:szCs w:val="20"/>
        </w:rPr>
      </w:pPr>
      <w:r w:rsidRPr="00B85430">
        <w:rPr>
          <w:sz w:val="20"/>
          <w:szCs w:val="20"/>
        </w:rPr>
        <w:t xml:space="preserve"> </w:t>
      </w:r>
      <w:r w:rsidR="001544AE" w:rsidRPr="00B85430">
        <w:rPr>
          <w:sz w:val="20"/>
          <w:szCs w:val="20"/>
        </w:rPr>
        <w:tab/>
        <w:t>a.</w:t>
      </w:r>
      <w:r w:rsidR="001544AE" w:rsidRPr="00B85430">
        <w:rPr>
          <w:sz w:val="20"/>
          <w:szCs w:val="20"/>
        </w:rPr>
        <w:tab/>
      </w:r>
      <w:r w:rsidRPr="00B85430">
        <w:rPr>
          <w:sz w:val="20"/>
          <w:szCs w:val="20"/>
        </w:rPr>
        <w:t>Finish type, texture and color as selected by Architect</w:t>
      </w:r>
    </w:p>
    <w:p w14:paraId="1D7327E2" w14:textId="77777777" w:rsidR="00A43C28" w:rsidRPr="00B85430" w:rsidRDefault="00A17A60" w:rsidP="00A968D5">
      <w:pPr>
        <w:pStyle w:val="ARCATParagraph"/>
        <w:tabs>
          <w:tab w:val="left" w:pos="1170"/>
        </w:tabs>
        <w:spacing w:after="80"/>
        <w:ind w:left="1170" w:hanging="450"/>
        <w:rPr>
          <w:sz w:val="20"/>
          <w:szCs w:val="20"/>
        </w:rPr>
      </w:pPr>
      <w:r w:rsidRPr="00B85430">
        <w:rPr>
          <w:sz w:val="20"/>
          <w:szCs w:val="20"/>
        </w:rPr>
        <w:tab/>
      </w:r>
      <w:r w:rsidR="00A43C28" w:rsidRPr="00B85430">
        <w:rPr>
          <w:sz w:val="20"/>
          <w:szCs w:val="20"/>
        </w:rPr>
        <w:t>-OR-</w:t>
      </w:r>
    </w:p>
    <w:p w14:paraId="65CDDC0C" w14:textId="77777777" w:rsidR="00A43C28" w:rsidRPr="00B85430" w:rsidRDefault="001544AE" w:rsidP="00C4634D">
      <w:pPr>
        <w:pStyle w:val="ARCATParagraph"/>
        <w:tabs>
          <w:tab w:val="left" w:pos="1560"/>
        </w:tabs>
        <w:spacing w:after="80"/>
        <w:ind w:left="1560" w:hanging="360"/>
        <w:rPr>
          <w:sz w:val="20"/>
          <w:szCs w:val="20"/>
        </w:rPr>
      </w:pPr>
      <w:r w:rsidRPr="00B85430">
        <w:rPr>
          <w:sz w:val="20"/>
          <w:szCs w:val="20"/>
        </w:rPr>
        <w:t>1.</w:t>
      </w:r>
      <w:r w:rsidRPr="00B85430">
        <w:rPr>
          <w:sz w:val="20"/>
          <w:szCs w:val="20"/>
        </w:rPr>
        <w:tab/>
      </w:r>
      <w:r w:rsidR="00A43C28" w:rsidRPr="00B85430">
        <w:rPr>
          <w:sz w:val="20"/>
          <w:szCs w:val="20"/>
        </w:rPr>
        <w:t xml:space="preserve">Parex DPR Standard Finish: Factory blended, 100% acrylic polymer based finish, integrally colored. </w:t>
      </w:r>
    </w:p>
    <w:p w14:paraId="257F951F" w14:textId="77777777" w:rsidR="003B4DE8" w:rsidRDefault="00D87620" w:rsidP="003B4DE8">
      <w:pPr>
        <w:pStyle w:val="ARCATParagraph"/>
        <w:tabs>
          <w:tab w:val="left" w:pos="1920"/>
        </w:tabs>
        <w:spacing w:after="80"/>
        <w:ind w:left="1920" w:hanging="360"/>
        <w:rPr>
          <w:sz w:val="20"/>
          <w:szCs w:val="20"/>
          <w:lang w:val="en-US"/>
        </w:rPr>
      </w:pPr>
      <w:r w:rsidRPr="00B85430">
        <w:rPr>
          <w:sz w:val="20"/>
          <w:szCs w:val="20"/>
        </w:rPr>
        <w:t>a.</w:t>
      </w:r>
      <w:r w:rsidRPr="00B85430">
        <w:rPr>
          <w:sz w:val="20"/>
          <w:szCs w:val="20"/>
        </w:rPr>
        <w:tab/>
      </w:r>
      <w:r w:rsidR="00A43C28" w:rsidRPr="00B85430">
        <w:rPr>
          <w:sz w:val="20"/>
          <w:szCs w:val="20"/>
        </w:rPr>
        <w:t>Finish type, texture and color as selected by Architect.</w:t>
      </w:r>
    </w:p>
    <w:p w14:paraId="2A889B28" w14:textId="77777777" w:rsidR="003B4DE8" w:rsidRDefault="003B4DE8" w:rsidP="003B4DE8">
      <w:pPr>
        <w:pStyle w:val="ARCATParagraph"/>
        <w:tabs>
          <w:tab w:val="left" w:pos="1560"/>
        </w:tabs>
        <w:spacing w:after="80"/>
        <w:ind w:left="1560" w:hanging="360"/>
        <w:rPr>
          <w:sz w:val="20"/>
          <w:szCs w:val="20"/>
          <w:lang w:val="en-US"/>
        </w:rPr>
      </w:pPr>
      <w:r w:rsidRPr="00B85430">
        <w:rPr>
          <w:sz w:val="20"/>
          <w:szCs w:val="20"/>
        </w:rPr>
        <w:t>-OR-</w:t>
      </w:r>
      <w:r>
        <w:rPr>
          <w:sz w:val="20"/>
          <w:szCs w:val="20"/>
          <w:lang w:val="en-US"/>
        </w:rPr>
        <w:t xml:space="preserve">                      </w:t>
      </w:r>
    </w:p>
    <w:p w14:paraId="55B51FA7" w14:textId="77777777" w:rsidR="003B4DE8" w:rsidRDefault="003B4DE8" w:rsidP="003B4DE8">
      <w:pPr>
        <w:pStyle w:val="ARCATParagraph"/>
        <w:tabs>
          <w:tab w:val="left" w:pos="1560"/>
        </w:tabs>
        <w:spacing w:after="80"/>
        <w:ind w:left="1560" w:hanging="360"/>
        <w:rPr>
          <w:sz w:val="20"/>
          <w:szCs w:val="20"/>
        </w:rPr>
      </w:pPr>
      <w:r>
        <w:rPr>
          <w:sz w:val="20"/>
          <w:szCs w:val="20"/>
          <w:lang w:val="en-US"/>
        </w:rPr>
        <w:t>1.    Parex</w:t>
      </w:r>
      <w:r>
        <w:rPr>
          <w:sz w:val="20"/>
          <w:szCs w:val="20"/>
        </w:rPr>
        <w:t xml:space="preserve"> </w:t>
      </w:r>
      <w:r w:rsidR="00977B7F">
        <w:rPr>
          <w:sz w:val="20"/>
          <w:szCs w:val="20"/>
          <w:lang w:val="en-US"/>
        </w:rPr>
        <w:t xml:space="preserve">USA Variance </w:t>
      </w:r>
      <w:r>
        <w:rPr>
          <w:sz w:val="20"/>
          <w:szCs w:val="20"/>
        </w:rPr>
        <w:t xml:space="preserve">Cerastone or Spraystone: Attractive multi-color wall finish made of color aggregates. </w:t>
      </w:r>
    </w:p>
    <w:p w14:paraId="208C2682" w14:textId="77777777" w:rsidR="003B4DE8" w:rsidRDefault="003B4DE8" w:rsidP="003B4DE8">
      <w:pPr>
        <w:pStyle w:val="ARCATParagraph"/>
        <w:tabs>
          <w:tab w:val="left" w:pos="1920"/>
        </w:tabs>
        <w:spacing w:after="80"/>
        <w:ind w:left="1920" w:hanging="360"/>
        <w:rPr>
          <w:sz w:val="20"/>
          <w:szCs w:val="20"/>
        </w:rPr>
      </w:pPr>
      <w:r>
        <w:rPr>
          <w:sz w:val="20"/>
          <w:szCs w:val="20"/>
        </w:rPr>
        <w:t>a.</w:t>
      </w:r>
      <w:r>
        <w:rPr>
          <w:sz w:val="20"/>
          <w:szCs w:val="20"/>
        </w:rPr>
        <w:tab/>
        <w:t>Finish type, texture and color as selected by Architect.</w:t>
      </w:r>
    </w:p>
    <w:p w14:paraId="3BADFEBA" w14:textId="77777777" w:rsidR="003B4DE8" w:rsidRPr="003B4DE8" w:rsidRDefault="003B4DE8" w:rsidP="003B4DE8">
      <w:pPr>
        <w:pStyle w:val="ARCATParagraph"/>
        <w:tabs>
          <w:tab w:val="left" w:pos="1920"/>
        </w:tabs>
        <w:spacing w:after="80"/>
        <w:rPr>
          <w:sz w:val="20"/>
          <w:szCs w:val="20"/>
          <w:lang w:val="en-US"/>
        </w:rPr>
      </w:pPr>
    </w:p>
    <w:p w14:paraId="1D11F393" w14:textId="77777777" w:rsidR="00EB7603" w:rsidRPr="00977B7F" w:rsidRDefault="00EB7603" w:rsidP="00EB7603">
      <w:pPr>
        <w:pStyle w:val="ARCATParagraph"/>
        <w:tabs>
          <w:tab w:val="left" w:pos="1200"/>
        </w:tabs>
        <w:spacing w:after="80"/>
        <w:ind w:left="1170" w:hanging="450"/>
        <w:rPr>
          <w:sz w:val="20"/>
          <w:lang w:val="en-US"/>
        </w:rPr>
      </w:pPr>
      <w:r w:rsidRPr="00B85430">
        <w:rPr>
          <w:sz w:val="20"/>
          <w:szCs w:val="20"/>
          <w:lang w:val="en-US"/>
        </w:rPr>
        <w:t>E.</w:t>
      </w:r>
      <w:r w:rsidRPr="00B85430">
        <w:rPr>
          <w:sz w:val="20"/>
          <w:szCs w:val="20"/>
          <w:lang w:val="en-US"/>
        </w:rPr>
        <w:tab/>
      </w:r>
      <w:r w:rsidRPr="00B85430">
        <w:rPr>
          <w:sz w:val="20"/>
        </w:rPr>
        <w:t>Parex Matte Clear Sealer 610 c</w:t>
      </w:r>
      <w:r w:rsidR="00977B7F">
        <w:rPr>
          <w:sz w:val="20"/>
        </w:rPr>
        <w:t>lear acrylic water based sealer</w:t>
      </w:r>
      <w:r w:rsidR="00977B7F">
        <w:rPr>
          <w:sz w:val="20"/>
          <w:lang w:val="en-US"/>
        </w:rPr>
        <w:t>.</w:t>
      </w:r>
    </w:p>
    <w:p w14:paraId="54BA0540" w14:textId="77777777" w:rsidR="00EB7603" w:rsidRPr="00B85430" w:rsidRDefault="00EB7603" w:rsidP="00C4634D">
      <w:pPr>
        <w:pStyle w:val="ARCATParagraph"/>
        <w:tabs>
          <w:tab w:val="left" w:pos="1200"/>
          <w:tab w:val="left" w:pos="1560"/>
        </w:tabs>
        <w:spacing w:after="80"/>
        <w:ind w:left="1560" w:hanging="840"/>
        <w:rPr>
          <w:sz w:val="20"/>
          <w:lang w:val="en-US"/>
        </w:rPr>
      </w:pPr>
      <w:r w:rsidRPr="00B85430">
        <w:rPr>
          <w:sz w:val="20"/>
          <w:lang w:val="en-US"/>
        </w:rPr>
        <w:tab/>
        <w:t xml:space="preserve">1. </w:t>
      </w:r>
      <w:r w:rsidRPr="00B85430">
        <w:rPr>
          <w:sz w:val="20"/>
          <w:lang w:val="en-US"/>
        </w:rPr>
        <w:tab/>
        <w:t>R</w:t>
      </w:r>
      <w:r w:rsidRPr="00B85430">
        <w:rPr>
          <w:sz w:val="20"/>
        </w:rPr>
        <w:t xml:space="preserve">equired for application to Cerastone </w:t>
      </w:r>
      <w:r w:rsidR="003B4DE8">
        <w:rPr>
          <w:sz w:val="20"/>
          <w:lang w:val="en-US"/>
        </w:rPr>
        <w:t xml:space="preserve">and Spraystone </w:t>
      </w:r>
      <w:r w:rsidRPr="00B85430">
        <w:rPr>
          <w:sz w:val="20"/>
        </w:rPr>
        <w:t>finish</w:t>
      </w:r>
    </w:p>
    <w:p w14:paraId="7F684096" w14:textId="77777777" w:rsidR="00EB7603" w:rsidRPr="00B85430" w:rsidRDefault="00EB7603" w:rsidP="00C4634D">
      <w:pPr>
        <w:pStyle w:val="ARCATParagraph"/>
        <w:tabs>
          <w:tab w:val="left" w:pos="1200"/>
          <w:tab w:val="left" w:pos="1560"/>
        </w:tabs>
        <w:spacing w:after="80"/>
        <w:ind w:left="1560" w:hanging="840"/>
        <w:rPr>
          <w:sz w:val="20"/>
          <w:szCs w:val="20"/>
        </w:rPr>
      </w:pPr>
      <w:r w:rsidRPr="00B85430">
        <w:rPr>
          <w:sz w:val="20"/>
          <w:lang w:val="en-US"/>
        </w:rPr>
        <w:tab/>
        <w:t>2.</w:t>
      </w:r>
      <w:r w:rsidRPr="00B85430">
        <w:rPr>
          <w:sz w:val="20"/>
          <w:lang w:val="en-US"/>
        </w:rPr>
        <w:tab/>
      </w:r>
      <w:r w:rsidRPr="00B85430">
        <w:rPr>
          <w:sz w:val="20"/>
        </w:rPr>
        <w:t>Optional over Parex DPR Finish coat.</w:t>
      </w:r>
    </w:p>
    <w:p w14:paraId="5D82C09D" w14:textId="77777777" w:rsidR="008560CB" w:rsidRPr="00B85430" w:rsidRDefault="00EB7603" w:rsidP="00EB7603">
      <w:pPr>
        <w:tabs>
          <w:tab w:val="left" w:pos="1170"/>
        </w:tabs>
        <w:spacing w:after="80"/>
        <w:ind w:left="1170" w:hanging="450"/>
        <w:rPr>
          <w:rFonts w:ascii="Arial" w:hAnsi="Arial" w:cs="Arial"/>
          <w:sz w:val="20"/>
        </w:rPr>
      </w:pPr>
      <w:r w:rsidRPr="00B85430">
        <w:rPr>
          <w:rFonts w:ascii="Arial" w:hAnsi="Arial" w:cs="Arial"/>
          <w:sz w:val="20"/>
        </w:rPr>
        <w:t>F.</w:t>
      </w:r>
      <w:r w:rsidRPr="00B85430">
        <w:rPr>
          <w:rFonts w:ascii="Arial" w:hAnsi="Arial" w:cs="Arial"/>
          <w:sz w:val="20"/>
        </w:rPr>
        <w:tab/>
      </w:r>
      <w:r w:rsidR="008560CB" w:rsidRPr="00B85430">
        <w:rPr>
          <w:rFonts w:ascii="Arial" w:hAnsi="Arial" w:cs="Arial"/>
          <w:sz w:val="20"/>
        </w:rPr>
        <w:t>Water: Clean, potable water</w:t>
      </w:r>
    </w:p>
    <w:p w14:paraId="7C242644" w14:textId="77777777" w:rsidR="008560CB" w:rsidRPr="00B85430" w:rsidRDefault="00EB7603" w:rsidP="00EB7603">
      <w:pPr>
        <w:tabs>
          <w:tab w:val="left" w:pos="1170"/>
        </w:tabs>
        <w:spacing w:after="80"/>
        <w:ind w:left="1170" w:hanging="450"/>
        <w:rPr>
          <w:rFonts w:ascii="Arial" w:hAnsi="Arial" w:cs="Arial"/>
          <w:sz w:val="20"/>
        </w:rPr>
      </w:pPr>
      <w:r w:rsidRPr="00B85430">
        <w:rPr>
          <w:rFonts w:ascii="Arial" w:hAnsi="Arial" w:cs="Arial"/>
          <w:sz w:val="20"/>
        </w:rPr>
        <w:t xml:space="preserve">G. </w:t>
      </w:r>
      <w:r w:rsidRPr="00B85430">
        <w:rPr>
          <w:rFonts w:ascii="Arial" w:hAnsi="Arial" w:cs="Arial"/>
          <w:sz w:val="20"/>
        </w:rPr>
        <w:tab/>
      </w:r>
      <w:r w:rsidR="008560CB" w:rsidRPr="00B85430">
        <w:rPr>
          <w:rFonts w:ascii="Arial" w:hAnsi="Arial" w:cs="Arial"/>
          <w:sz w:val="20"/>
        </w:rPr>
        <w:t>Portland Cement: ASTM C150, Type I or Type I-II.</w:t>
      </w:r>
    </w:p>
    <w:p w14:paraId="11DCF9BD" w14:textId="77777777" w:rsidR="001B7944" w:rsidRPr="00B85430" w:rsidRDefault="001B7944" w:rsidP="00A968D5">
      <w:pPr>
        <w:pStyle w:val="ARCATParagraph"/>
        <w:numPr>
          <w:ilvl w:val="0"/>
          <w:numId w:val="7"/>
        </w:numPr>
        <w:tabs>
          <w:tab w:val="clear" w:pos="360"/>
          <w:tab w:val="num" w:pos="720"/>
        </w:tabs>
        <w:spacing w:after="80"/>
        <w:ind w:left="720" w:hanging="720"/>
        <w:rPr>
          <w:sz w:val="20"/>
          <w:szCs w:val="20"/>
        </w:rPr>
      </w:pPr>
      <w:r w:rsidRPr="00B85430">
        <w:rPr>
          <w:sz w:val="20"/>
          <w:szCs w:val="20"/>
        </w:rPr>
        <w:t>RELATED MATERIALS</w:t>
      </w:r>
      <w:r w:rsidR="00B61791" w:rsidRPr="00B85430">
        <w:rPr>
          <w:sz w:val="20"/>
          <w:szCs w:val="20"/>
        </w:rPr>
        <w:t xml:space="preserve"> AND ACCESSORIES</w:t>
      </w:r>
    </w:p>
    <w:p w14:paraId="65658506" w14:textId="77777777" w:rsidR="00C352A0" w:rsidRDefault="00030006" w:rsidP="00531AF3">
      <w:pPr>
        <w:pStyle w:val="ARCATParagraph"/>
        <w:numPr>
          <w:ilvl w:val="1"/>
          <w:numId w:val="7"/>
        </w:numPr>
        <w:tabs>
          <w:tab w:val="left" w:pos="1200"/>
        </w:tabs>
        <w:spacing w:after="80"/>
        <w:rPr>
          <w:sz w:val="20"/>
          <w:szCs w:val="20"/>
        </w:rPr>
      </w:pPr>
      <w:r w:rsidRPr="00B85430">
        <w:rPr>
          <w:sz w:val="20"/>
          <w:szCs w:val="20"/>
        </w:rPr>
        <w:t>Substrate Materials:</w:t>
      </w:r>
    </w:p>
    <w:p w14:paraId="02AD2E52" w14:textId="77777777" w:rsidR="00C352A0" w:rsidRPr="0001523C" w:rsidRDefault="00C352A0" w:rsidP="00C352A0">
      <w:pPr>
        <w:pStyle w:val="ARCATParagraph"/>
        <w:numPr>
          <w:ilvl w:val="2"/>
          <w:numId w:val="7"/>
        </w:numPr>
        <w:tabs>
          <w:tab w:val="left" w:pos="1680"/>
        </w:tabs>
        <w:spacing w:after="80"/>
        <w:ind w:left="1680" w:hanging="480"/>
        <w:rPr>
          <w:sz w:val="20"/>
          <w:szCs w:val="20"/>
        </w:rPr>
      </w:pPr>
      <w:r w:rsidRPr="00531AF3">
        <w:rPr>
          <w:sz w:val="20"/>
        </w:rPr>
        <w:t>Dens-Shield manufactured by Georgia Pacific</w:t>
      </w:r>
    </w:p>
    <w:p w14:paraId="48D6ABEC" w14:textId="77777777" w:rsidR="00C352A0" w:rsidRPr="00531AF3" w:rsidRDefault="00C352A0" w:rsidP="00C352A0">
      <w:pPr>
        <w:pStyle w:val="ARCATParagraph"/>
        <w:numPr>
          <w:ilvl w:val="2"/>
          <w:numId w:val="7"/>
        </w:numPr>
        <w:tabs>
          <w:tab w:val="left" w:pos="1680"/>
        </w:tabs>
        <w:spacing w:after="80"/>
        <w:ind w:left="1680" w:hanging="480"/>
        <w:rPr>
          <w:sz w:val="20"/>
          <w:szCs w:val="20"/>
        </w:rPr>
      </w:pPr>
      <w:r w:rsidRPr="0001523C">
        <w:rPr>
          <w:color w:val="191919"/>
          <w:sz w:val="20"/>
          <w:szCs w:val="20"/>
        </w:rPr>
        <w:t>GoldBond e2XP Tile Backer by National Gypsum</w:t>
      </w:r>
    </w:p>
    <w:p w14:paraId="6E8E560C" w14:textId="77777777" w:rsidR="00624DCF" w:rsidRPr="00B85430" w:rsidRDefault="00EB7603" w:rsidP="00624DCF">
      <w:pPr>
        <w:pStyle w:val="ARCATParagraph"/>
        <w:numPr>
          <w:ilvl w:val="1"/>
          <w:numId w:val="7"/>
        </w:numPr>
        <w:tabs>
          <w:tab w:val="clear" w:pos="864"/>
          <w:tab w:val="num" w:pos="1200"/>
        </w:tabs>
        <w:spacing w:after="80"/>
        <w:ind w:left="1200" w:hanging="480"/>
        <w:rPr>
          <w:sz w:val="20"/>
          <w:szCs w:val="20"/>
        </w:rPr>
      </w:pPr>
      <w:r w:rsidRPr="00B85430">
        <w:rPr>
          <w:sz w:val="20"/>
        </w:rPr>
        <w:t>Fasteners: Shall be galvanized or rust resistant alloy or polymer coated for equivalent corrosion resistance.</w:t>
      </w:r>
    </w:p>
    <w:p w14:paraId="65880EFB" w14:textId="77777777" w:rsidR="00624DCF" w:rsidRPr="00B85430" w:rsidRDefault="00624DCF" w:rsidP="00624DCF">
      <w:pPr>
        <w:pStyle w:val="ARCATParagraph"/>
        <w:numPr>
          <w:ilvl w:val="1"/>
          <w:numId w:val="7"/>
        </w:numPr>
        <w:tabs>
          <w:tab w:val="clear" w:pos="864"/>
          <w:tab w:val="num" w:pos="1200"/>
        </w:tabs>
        <w:spacing w:after="80"/>
        <w:ind w:left="1200" w:hanging="480"/>
        <w:rPr>
          <w:sz w:val="20"/>
          <w:szCs w:val="20"/>
        </w:rPr>
      </w:pPr>
      <w:r w:rsidRPr="00B85430">
        <w:rPr>
          <w:sz w:val="20"/>
        </w:rPr>
        <w:t xml:space="preserve">Trim Accessories: </w:t>
      </w:r>
    </w:p>
    <w:p w14:paraId="2FB3A081" w14:textId="77777777" w:rsidR="00624DCF" w:rsidRPr="00B85430" w:rsidRDefault="00624DCF" w:rsidP="00531AF3">
      <w:pPr>
        <w:pStyle w:val="ARCATParagraph"/>
        <w:numPr>
          <w:ilvl w:val="2"/>
          <w:numId w:val="7"/>
        </w:numPr>
        <w:tabs>
          <w:tab w:val="clear" w:pos="900"/>
          <w:tab w:val="num" w:pos="1680"/>
        </w:tabs>
        <w:spacing w:after="80"/>
        <w:ind w:left="1680" w:hanging="480"/>
        <w:rPr>
          <w:sz w:val="20"/>
          <w:szCs w:val="20"/>
        </w:rPr>
      </w:pPr>
      <w:r w:rsidRPr="00B85430">
        <w:rPr>
          <w:sz w:val="20"/>
        </w:rPr>
        <w:t>Control joints and casing beads shall be exterior grade rigid PVC.</w:t>
      </w:r>
    </w:p>
    <w:p w14:paraId="19214F3B" w14:textId="77777777" w:rsidR="00624DCF" w:rsidRPr="00B85430" w:rsidRDefault="00624DCF" w:rsidP="00531AF3">
      <w:pPr>
        <w:pStyle w:val="ARCATParagraph"/>
        <w:numPr>
          <w:ilvl w:val="2"/>
          <w:numId w:val="7"/>
        </w:numPr>
        <w:tabs>
          <w:tab w:val="clear" w:pos="900"/>
          <w:tab w:val="num" w:pos="1680"/>
        </w:tabs>
        <w:spacing w:after="80"/>
        <w:ind w:left="1680" w:hanging="480"/>
        <w:rPr>
          <w:sz w:val="20"/>
          <w:szCs w:val="20"/>
        </w:rPr>
      </w:pPr>
      <w:r w:rsidRPr="00B85430">
        <w:rPr>
          <w:sz w:val="20"/>
        </w:rPr>
        <w:t xml:space="preserve">Ceramic tile base or similar construction shall be provided at the base of the wall to protect </w:t>
      </w:r>
      <w:r w:rsidR="00531AF3" w:rsidRPr="00B85430">
        <w:rPr>
          <w:sz w:val="20"/>
          <w:szCs w:val="20"/>
        </w:rPr>
        <w:t xml:space="preserve">sheathing board  </w:t>
      </w:r>
      <w:r w:rsidRPr="00B85430">
        <w:rPr>
          <w:sz w:val="20"/>
          <w:szCs w:val="20"/>
        </w:rPr>
        <w:t>edges from exposure to moisture.</w:t>
      </w:r>
    </w:p>
    <w:p w14:paraId="2DE94029" w14:textId="77777777" w:rsidR="008560CB" w:rsidRPr="00B85430" w:rsidRDefault="008560CB" w:rsidP="00531AF3">
      <w:pPr>
        <w:numPr>
          <w:ilvl w:val="1"/>
          <w:numId w:val="7"/>
        </w:numPr>
        <w:tabs>
          <w:tab w:val="clear" w:pos="864"/>
          <w:tab w:val="left" w:pos="-720"/>
          <w:tab w:val="num" w:pos="1200"/>
        </w:tabs>
        <w:suppressAutoHyphens/>
        <w:spacing w:after="80"/>
        <w:ind w:left="1200" w:hanging="480"/>
        <w:rPr>
          <w:rFonts w:ascii="Arial" w:hAnsi="Arial" w:cs="Arial"/>
          <w:sz w:val="20"/>
          <w:lang/>
        </w:rPr>
      </w:pPr>
      <w:r w:rsidRPr="00B85430">
        <w:rPr>
          <w:rFonts w:ascii="Arial" w:hAnsi="Arial" w:cs="Arial"/>
          <w:sz w:val="20"/>
          <w:lang/>
        </w:rPr>
        <w:t>Sealant System:</w:t>
      </w:r>
      <w:r w:rsidR="00531AF3" w:rsidRPr="00B85430">
        <w:rPr>
          <w:rFonts w:ascii="Arial" w:hAnsi="Arial" w:cs="Arial"/>
          <w:sz w:val="20"/>
          <w:lang/>
        </w:rPr>
        <w:t xml:space="preserve">  Sealant material shall be n compliance with sealant manufacturer's requirements for casing bead material, Parex USA coating, and adjoining materials.</w:t>
      </w:r>
    </w:p>
    <w:p w14:paraId="684F216F" w14:textId="77777777" w:rsidR="00531AF3" w:rsidRPr="00B85430" w:rsidRDefault="00531AF3" w:rsidP="00531AF3">
      <w:pPr>
        <w:tabs>
          <w:tab w:val="left" w:pos="-720"/>
          <w:tab w:val="left" w:pos="1170"/>
        </w:tabs>
        <w:suppressAutoHyphens/>
        <w:spacing w:after="80"/>
        <w:ind w:left="1620"/>
        <w:rPr>
          <w:rFonts w:ascii="Arial" w:hAnsi="Arial" w:cs="Arial"/>
          <w:sz w:val="20"/>
        </w:rPr>
      </w:pPr>
    </w:p>
    <w:p w14:paraId="3EC29689" w14:textId="77777777" w:rsidR="001B7944" w:rsidRPr="00B85430" w:rsidRDefault="008560CB" w:rsidP="00A968D5">
      <w:pPr>
        <w:suppressAutoHyphens/>
        <w:spacing w:after="80"/>
        <w:rPr>
          <w:rFonts w:ascii="Arial" w:hAnsi="Arial" w:cs="Arial"/>
          <w:sz w:val="20"/>
        </w:rPr>
      </w:pPr>
      <w:r w:rsidRPr="00B85430">
        <w:rPr>
          <w:rFonts w:ascii="Arial" w:hAnsi="Arial" w:cs="Arial"/>
          <w:sz w:val="20"/>
        </w:rPr>
        <w:t>EDITOR NOTE: PART 3 EXECUTION BELOW INVOLVES ONSITE WORK AND SHOULD INCLUDE PROVISIONS FOR INCORPORATING MATERIALS AND PRODUCTS INTO PROJECT. TYPICALLY, "CONDITIONS OF THE CONTRACT" ESTABLISH RESPONSIBILITY FOR "MEANS, METHODS, TECHNIQUES, AND SAFETY” REQUIREMENTS OF CONSTRUCTION WITH CONTRACTOR. SPECIFICATIONS SHOULD AVOID CONFLICTS WITH THIS CONTRACTUAL PRINCIPLE.</w:t>
      </w:r>
    </w:p>
    <w:p w14:paraId="4A15DF3C" w14:textId="77777777" w:rsidR="002706DD" w:rsidRPr="00B85430" w:rsidRDefault="002706DD" w:rsidP="00A968D5">
      <w:pPr>
        <w:pStyle w:val="ARCATParagraph"/>
        <w:spacing w:after="80"/>
        <w:rPr>
          <w:sz w:val="20"/>
          <w:szCs w:val="20"/>
        </w:rPr>
      </w:pPr>
    </w:p>
    <w:p w14:paraId="4421D5FE" w14:textId="77777777" w:rsidR="001B7944" w:rsidRPr="00B85430" w:rsidRDefault="001B7944" w:rsidP="00A968D5">
      <w:pPr>
        <w:pStyle w:val="ARCATParagraph"/>
        <w:spacing w:after="80"/>
        <w:rPr>
          <w:sz w:val="20"/>
          <w:szCs w:val="20"/>
        </w:rPr>
      </w:pPr>
      <w:r w:rsidRPr="00B85430">
        <w:rPr>
          <w:sz w:val="20"/>
          <w:szCs w:val="20"/>
        </w:rPr>
        <w:t>PART 3 - EXECUTION</w:t>
      </w:r>
    </w:p>
    <w:p w14:paraId="611B38E7" w14:textId="77777777" w:rsidR="00B61791" w:rsidRPr="00B85430" w:rsidRDefault="00B61791" w:rsidP="00A968D5">
      <w:pPr>
        <w:pStyle w:val="ARCATParagraph"/>
        <w:numPr>
          <w:ilvl w:val="0"/>
          <w:numId w:val="10"/>
        </w:numPr>
        <w:tabs>
          <w:tab w:val="clear" w:pos="360"/>
          <w:tab w:val="num" w:pos="720"/>
        </w:tabs>
        <w:spacing w:after="80"/>
        <w:rPr>
          <w:sz w:val="20"/>
          <w:szCs w:val="20"/>
        </w:rPr>
      </w:pPr>
      <w:r w:rsidRPr="00B85430">
        <w:rPr>
          <w:sz w:val="20"/>
          <w:szCs w:val="20"/>
        </w:rPr>
        <w:t>EXAMINATION</w:t>
      </w:r>
    </w:p>
    <w:p w14:paraId="6C62E8A1" w14:textId="77777777" w:rsidR="00B61791" w:rsidRPr="00B85430" w:rsidRDefault="00B61791" w:rsidP="002B29BF">
      <w:pPr>
        <w:pStyle w:val="ARCATParagraph"/>
        <w:numPr>
          <w:ilvl w:val="1"/>
          <w:numId w:val="10"/>
        </w:numPr>
        <w:tabs>
          <w:tab w:val="clear" w:pos="864"/>
          <w:tab w:val="num" w:pos="1200"/>
        </w:tabs>
        <w:spacing w:after="80"/>
        <w:ind w:left="1200" w:hanging="480"/>
        <w:rPr>
          <w:sz w:val="20"/>
          <w:szCs w:val="20"/>
        </w:rPr>
      </w:pPr>
      <w:r w:rsidRPr="00B85430">
        <w:rPr>
          <w:sz w:val="20"/>
          <w:szCs w:val="20"/>
        </w:rPr>
        <w:t>Verify project site conditions under provisions of Section 01 00 00.</w:t>
      </w:r>
    </w:p>
    <w:p w14:paraId="29836C37" w14:textId="77777777" w:rsidR="001B7944" w:rsidRPr="00B85430" w:rsidRDefault="001B7944" w:rsidP="002B29BF">
      <w:pPr>
        <w:pStyle w:val="ARCATParagraph"/>
        <w:numPr>
          <w:ilvl w:val="1"/>
          <w:numId w:val="10"/>
        </w:numPr>
        <w:tabs>
          <w:tab w:val="clear" w:pos="864"/>
          <w:tab w:val="num" w:pos="1200"/>
        </w:tabs>
        <w:spacing w:after="80"/>
        <w:ind w:left="1200" w:hanging="480"/>
        <w:rPr>
          <w:sz w:val="20"/>
          <w:szCs w:val="20"/>
        </w:rPr>
      </w:pPr>
      <w:r w:rsidRPr="00B85430">
        <w:rPr>
          <w:sz w:val="20"/>
          <w:szCs w:val="20"/>
        </w:rPr>
        <w:t xml:space="preserve">Compliance: Comply with manufacturer's instructions for installation of </w:t>
      </w:r>
      <w:r w:rsidR="00E364CE" w:rsidRPr="00B85430">
        <w:rPr>
          <w:sz w:val="20"/>
          <w:szCs w:val="20"/>
        </w:rPr>
        <w:t xml:space="preserve">Parex </w:t>
      </w:r>
      <w:r w:rsidR="00D32BE1" w:rsidRPr="00B85430">
        <w:rPr>
          <w:sz w:val="20"/>
          <w:szCs w:val="20"/>
        </w:rPr>
        <w:t>products</w:t>
      </w:r>
      <w:r w:rsidR="00055262" w:rsidRPr="00B85430">
        <w:rPr>
          <w:sz w:val="20"/>
          <w:szCs w:val="20"/>
        </w:rPr>
        <w:t>.</w:t>
      </w:r>
    </w:p>
    <w:p w14:paraId="31DB3A0C" w14:textId="77777777" w:rsidR="001B7944" w:rsidRPr="00977B7F" w:rsidRDefault="002706DD" w:rsidP="002B29BF">
      <w:pPr>
        <w:pStyle w:val="ARCATParagraph"/>
        <w:tabs>
          <w:tab w:val="num" w:pos="1200"/>
        </w:tabs>
        <w:spacing w:after="80"/>
        <w:ind w:left="1200" w:hanging="480"/>
        <w:rPr>
          <w:sz w:val="20"/>
          <w:szCs w:val="20"/>
          <w:lang w:val="en-US"/>
        </w:rPr>
      </w:pPr>
      <w:r w:rsidRPr="00B85430">
        <w:rPr>
          <w:sz w:val="20"/>
          <w:szCs w:val="20"/>
        </w:rPr>
        <w:t>C.</w:t>
      </w:r>
      <w:r w:rsidRPr="00B85430">
        <w:rPr>
          <w:sz w:val="20"/>
          <w:szCs w:val="20"/>
        </w:rPr>
        <w:tab/>
      </w:r>
      <w:r w:rsidR="00D63E97" w:rsidRPr="00B85430">
        <w:rPr>
          <w:sz w:val="20"/>
          <w:szCs w:val="20"/>
        </w:rPr>
        <w:t>Substrate</w:t>
      </w:r>
      <w:r w:rsidR="001B7944" w:rsidRPr="00B85430">
        <w:rPr>
          <w:sz w:val="20"/>
          <w:szCs w:val="20"/>
        </w:rPr>
        <w:t xml:space="preserve"> Examination: Examine prior to </w:t>
      </w:r>
      <w:r w:rsidR="00E364CE" w:rsidRPr="00B85430">
        <w:rPr>
          <w:sz w:val="20"/>
          <w:szCs w:val="20"/>
        </w:rPr>
        <w:t xml:space="preserve">Parex </w:t>
      </w:r>
      <w:r w:rsidR="004220CC" w:rsidRPr="00B85430">
        <w:rPr>
          <w:sz w:val="20"/>
          <w:szCs w:val="20"/>
        </w:rPr>
        <w:t xml:space="preserve">Base Coat </w:t>
      </w:r>
      <w:r w:rsidR="001B7944" w:rsidRPr="00B85430">
        <w:rPr>
          <w:sz w:val="20"/>
          <w:szCs w:val="20"/>
        </w:rPr>
        <w:t>installation as follows:</w:t>
      </w:r>
    </w:p>
    <w:p w14:paraId="424E9D73" w14:textId="77777777" w:rsidR="001B7944" w:rsidRPr="00B85430" w:rsidRDefault="001B7944" w:rsidP="002B29BF">
      <w:pPr>
        <w:pStyle w:val="ARCATParagraph"/>
        <w:numPr>
          <w:ilvl w:val="2"/>
          <w:numId w:val="40"/>
        </w:numPr>
        <w:tabs>
          <w:tab w:val="clear" w:pos="1440"/>
          <w:tab w:val="num" w:pos="1680"/>
        </w:tabs>
        <w:spacing w:after="80"/>
        <w:ind w:left="1680" w:hanging="480"/>
        <w:rPr>
          <w:sz w:val="20"/>
          <w:szCs w:val="20"/>
        </w:rPr>
      </w:pPr>
      <w:r w:rsidRPr="00B85430">
        <w:rPr>
          <w:sz w:val="20"/>
          <w:szCs w:val="20"/>
        </w:rPr>
        <w:t xml:space="preserve">Substrate shall be </w:t>
      </w:r>
      <w:r w:rsidR="00977B7F">
        <w:rPr>
          <w:sz w:val="20"/>
          <w:szCs w:val="20"/>
          <w:lang w:val="en-US"/>
        </w:rPr>
        <w:t xml:space="preserve">sound, undamaged, </w:t>
      </w:r>
      <w:r w:rsidRPr="00B85430">
        <w:rPr>
          <w:sz w:val="20"/>
          <w:szCs w:val="20"/>
        </w:rPr>
        <w:t>free of dust, dirt, laitance, efflorescence, and other harmful contaminants.</w:t>
      </w:r>
    </w:p>
    <w:p w14:paraId="5CFB1C5E" w14:textId="77777777" w:rsidR="007D000B" w:rsidRPr="00B85430" w:rsidRDefault="00B61791" w:rsidP="002B29BF">
      <w:pPr>
        <w:pStyle w:val="ARCATParagraph"/>
        <w:numPr>
          <w:ilvl w:val="2"/>
          <w:numId w:val="40"/>
        </w:numPr>
        <w:tabs>
          <w:tab w:val="clear" w:pos="1440"/>
          <w:tab w:val="num" w:pos="1680"/>
        </w:tabs>
        <w:spacing w:after="80"/>
        <w:ind w:left="1680" w:hanging="480"/>
        <w:rPr>
          <w:sz w:val="20"/>
          <w:szCs w:val="20"/>
        </w:rPr>
      </w:pPr>
      <w:r w:rsidRPr="00B85430">
        <w:rPr>
          <w:sz w:val="20"/>
          <w:szCs w:val="20"/>
        </w:rPr>
        <w:t xml:space="preserve">Substrate construction in accordance with substrate material manufacturer's specifications and applicable building codes. </w:t>
      </w:r>
    </w:p>
    <w:p w14:paraId="287C28F4" w14:textId="77777777" w:rsidR="007D000B" w:rsidRPr="00B85430" w:rsidRDefault="007417C3" w:rsidP="002B29BF">
      <w:pPr>
        <w:pStyle w:val="ARCATParagraph"/>
        <w:numPr>
          <w:ilvl w:val="2"/>
          <w:numId w:val="40"/>
        </w:numPr>
        <w:tabs>
          <w:tab w:val="clear" w:pos="1440"/>
          <w:tab w:val="num" w:pos="1680"/>
        </w:tabs>
        <w:spacing w:after="80"/>
        <w:ind w:left="1680" w:hanging="480"/>
        <w:rPr>
          <w:sz w:val="20"/>
          <w:szCs w:val="20"/>
        </w:rPr>
      </w:pPr>
      <w:r w:rsidRPr="00B85430">
        <w:rPr>
          <w:sz w:val="20"/>
          <w:szCs w:val="20"/>
        </w:rPr>
        <w:t xml:space="preserve">Substrate shall have no </w:t>
      </w:r>
      <w:r w:rsidR="00977B7F">
        <w:rPr>
          <w:sz w:val="20"/>
          <w:szCs w:val="20"/>
          <w:lang w:val="en-US"/>
        </w:rPr>
        <w:t xml:space="preserve">planer </w:t>
      </w:r>
      <w:r w:rsidRPr="00B85430">
        <w:rPr>
          <w:sz w:val="20"/>
          <w:szCs w:val="20"/>
        </w:rPr>
        <w:t>irregularities greater than 1/4" (6.4 mm)</w:t>
      </w:r>
      <w:r w:rsidR="00977B7F">
        <w:rPr>
          <w:sz w:val="20"/>
          <w:szCs w:val="20"/>
          <w:lang w:val="en-US"/>
        </w:rPr>
        <w:t xml:space="preserve"> or surface irregularities greater than 1/32” (0.8 mm)</w:t>
      </w:r>
      <w:r w:rsidRPr="00B85430">
        <w:rPr>
          <w:sz w:val="20"/>
          <w:szCs w:val="20"/>
        </w:rPr>
        <w:t xml:space="preserve"> and shall be free of foreign substances,</w:t>
      </w:r>
      <w:r w:rsidR="007D000B" w:rsidRPr="00B85430">
        <w:rPr>
          <w:sz w:val="20"/>
          <w:szCs w:val="20"/>
        </w:rPr>
        <w:t xml:space="preserve"> </w:t>
      </w:r>
      <w:r w:rsidRPr="00B85430">
        <w:rPr>
          <w:sz w:val="20"/>
          <w:szCs w:val="20"/>
        </w:rPr>
        <w:t>including</w:t>
      </w:r>
      <w:r w:rsidR="00977B7F">
        <w:rPr>
          <w:sz w:val="20"/>
          <w:szCs w:val="20"/>
          <w:lang w:val="en-US"/>
        </w:rPr>
        <w:t xml:space="preserve">, </w:t>
      </w:r>
      <w:r w:rsidRPr="00B85430">
        <w:rPr>
          <w:sz w:val="20"/>
          <w:szCs w:val="20"/>
        </w:rPr>
        <w:t xml:space="preserve">paint, </w:t>
      </w:r>
      <w:r w:rsidR="00977B7F">
        <w:rPr>
          <w:sz w:val="20"/>
          <w:szCs w:val="20"/>
          <w:lang w:val="en-US"/>
        </w:rPr>
        <w:t xml:space="preserve">primers, </w:t>
      </w:r>
      <w:r w:rsidRPr="00B85430">
        <w:rPr>
          <w:sz w:val="20"/>
          <w:szCs w:val="20"/>
        </w:rPr>
        <w:t>bond breakers, oils, laitance, scaling and flaking.</w:t>
      </w:r>
    </w:p>
    <w:p w14:paraId="3E3BD436" w14:textId="77777777" w:rsidR="007D000B" w:rsidRPr="00977B7F" w:rsidRDefault="007417C3" w:rsidP="002B29BF">
      <w:pPr>
        <w:pStyle w:val="ARCATParagraph"/>
        <w:numPr>
          <w:ilvl w:val="2"/>
          <w:numId w:val="40"/>
        </w:numPr>
        <w:tabs>
          <w:tab w:val="clear" w:pos="1440"/>
          <w:tab w:val="num" w:pos="1620"/>
          <w:tab w:val="num" w:pos="1680"/>
        </w:tabs>
        <w:spacing w:after="80"/>
        <w:ind w:left="1620" w:hanging="480"/>
        <w:rPr>
          <w:sz w:val="20"/>
          <w:szCs w:val="20"/>
        </w:rPr>
      </w:pPr>
      <w:r w:rsidRPr="00977B7F">
        <w:rPr>
          <w:sz w:val="20"/>
          <w:szCs w:val="20"/>
        </w:rPr>
        <w:t>Unsatisfactory conditions shall be corrected before the application of the coatings.</w:t>
      </w:r>
    </w:p>
    <w:p w14:paraId="1848DE9B" w14:textId="77777777" w:rsidR="007D000B" w:rsidRPr="00B85430" w:rsidRDefault="007417C3" w:rsidP="002B29BF">
      <w:pPr>
        <w:pStyle w:val="ARCATParagraph"/>
        <w:numPr>
          <w:ilvl w:val="2"/>
          <w:numId w:val="40"/>
        </w:numPr>
        <w:tabs>
          <w:tab w:val="clear" w:pos="1440"/>
          <w:tab w:val="num" w:pos="1620"/>
          <w:tab w:val="num" w:pos="1680"/>
        </w:tabs>
        <w:spacing w:after="80"/>
        <w:ind w:left="1620" w:hanging="480"/>
        <w:rPr>
          <w:sz w:val="20"/>
          <w:szCs w:val="20"/>
        </w:rPr>
      </w:pPr>
      <w:r w:rsidRPr="00B85430">
        <w:rPr>
          <w:sz w:val="20"/>
          <w:szCs w:val="20"/>
        </w:rPr>
        <w:t>Remove efflorescence using mechanical removal and/or a diluted acid solution followed by complete rinsing.</w:t>
      </w:r>
    </w:p>
    <w:p w14:paraId="3E90A29F" w14:textId="77777777" w:rsidR="004220CC" w:rsidRPr="00B85430" w:rsidRDefault="007417C3" w:rsidP="002B29BF">
      <w:pPr>
        <w:pStyle w:val="ARCATParagraph"/>
        <w:numPr>
          <w:ilvl w:val="2"/>
          <w:numId w:val="40"/>
        </w:numPr>
        <w:tabs>
          <w:tab w:val="clear" w:pos="1440"/>
          <w:tab w:val="num" w:pos="1620"/>
          <w:tab w:val="num" w:pos="1680"/>
        </w:tabs>
        <w:spacing w:after="80"/>
        <w:ind w:left="1620" w:hanging="480"/>
        <w:rPr>
          <w:color w:val="000000"/>
          <w:sz w:val="20"/>
          <w:szCs w:val="20"/>
        </w:rPr>
      </w:pPr>
      <w:r w:rsidRPr="00B85430">
        <w:rPr>
          <w:sz w:val="20"/>
          <w:szCs w:val="20"/>
        </w:rPr>
        <w:t>Concrete surfaces shall be level and free of voids over 1/8" (3 mm) across. Glossy surfaces shall be dulled by</w:t>
      </w:r>
      <w:r w:rsidR="007D000B" w:rsidRPr="00B85430">
        <w:rPr>
          <w:sz w:val="20"/>
          <w:szCs w:val="20"/>
        </w:rPr>
        <w:t xml:space="preserve"> </w:t>
      </w:r>
      <w:r w:rsidRPr="00B85430">
        <w:rPr>
          <w:sz w:val="20"/>
          <w:szCs w:val="20"/>
        </w:rPr>
        <w:t xml:space="preserve">chemical or mechanical means. Thoroughly remove all residues. </w:t>
      </w:r>
    </w:p>
    <w:p w14:paraId="4DBB7E16" w14:textId="77777777" w:rsidR="00B61791" w:rsidRPr="00B85430" w:rsidRDefault="00B61791" w:rsidP="002B29BF">
      <w:pPr>
        <w:pStyle w:val="ARCATParagraph"/>
        <w:numPr>
          <w:ilvl w:val="1"/>
          <w:numId w:val="42"/>
        </w:numPr>
        <w:tabs>
          <w:tab w:val="clear" w:pos="1314"/>
          <w:tab w:val="num" w:pos="1200"/>
          <w:tab w:val="num" w:pos="1440"/>
        </w:tabs>
        <w:spacing w:after="80"/>
        <w:ind w:left="1200" w:hanging="476"/>
        <w:rPr>
          <w:sz w:val="20"/>
          <w:szCs w:val="20"/>
        </w:rPr>
      </w:pPr>
      <w:r w:rsidRPr="00B85430">
        <w:rPr>
          <w:sz w:val="20"/>
          <w:szCs w:val="20"/>
        </w:rPr>
        <w:t xml:space="preserve">Advise Contractor of discrepancies preventing installation of the </w:t>
      </w:r>
      <w:r w:rsidR="0001351A" w:rsidRPr="00B85430">
        <w:rPr>
          <w:sz w:val="20"/>
          <w:szCs w:val="20"/>
        </w:rPr>
        <w:t xml:space="preserve">Parex </w:t>
      </w:r>
      <w:r w:rsidR="007417C3" w:rsidRPr="00B85430">
        <w:rPr>
          <w:sz w:val="20"/>
          <w:szCs w:val="20"/>
        </w:rPr>
        <w:t>Architectural Coatings and Finishes</w:t>
      </w:r>
      <w:r w:rsidRPr="00B85430">
        <w:rPr>
          <w:sz w:val="20"/>
          <w:szCs w:val="20"/>
        </w:rPr>
        <w:t xml:space="preserve">.   Do not proceed with the </w:t>
      </w:r>
      <w:r w:rsidR="0001351A" w:rsidRPr="00B85430">
        <w:rPr>
          <w:sz w:val="20"/>
          <w:szCs w:val="20"/>
        </w:rPr>
        <w:t xml:space="preserve">Parex </w:t>
      </w:r>
      <w:r w:rsidR="007417C3" w:rsidRPr="00B85430">
        <w:rPr>
          <w:sz w:val="20"/>
          <w:szCs w:val="20"/>
        </w:rPr>
        <w:t>Architectural Coatings and Finishes</w:t>
      </w:r>
      <w:r w:rsidRPr="00B85430">
        <w:rPr>
          <w:sz w:val="20"/>
          <w:szCs w:val="20"/>
        </w:rPr>
        <w:t xml:space="preserve"> work until unsatisfactory conditions are corrected.</w:t>
      </w:r>
    </w:p>
    <w:p w14:paraId="2CE0E10B" w14:textId="77777777" w:rsidR="003E344E" w:rsidRPr="00B85430" w:rsidRDefault="003E344E" w:rsidP="00A968D5">
      <w:pPr>
        <w:pStyle w:val="ARCATParagraph"/>
        <w:numPr>
          <w:ilvl w:val="0"/>
          <w:numId w:val="10"/>
        </w:numPr>
        <w:tabs>
          <w:tab w:val="clear" w:pos="360"/>
          <w:tab w:val="num" w:pos="720"/>
        </w:tabs>
        <w:spacing w:after="80"/>
        <w:rPr>
          <w:sz w:val="20"/>
          <w:szCs w:val="20"/>
        </w:rPr>
      </w:pPr>
      <w:r w:rsidRPr="00B85430">
        <w:rPr>
          <w:sz w:val="20"/>
          <w:szCs w:val="20"/>
        </w:rPr>
        <w:t>PREPARATION</w:t>
      </w:r>
    </w:p>
    <w:p w14:paraId="4A262EAC" w14:textId="77777777" w:rsidR="003E344E" w:rsidRPr="00977B7F" w:rsidRDefault="003E344E" w:rsidP="002B29BF">
      <w:pPr>
        <w:pStyle w:val="ARCATParagraph"/>
        <w:numPr>
          <w:ilvl w:val="1"/>
          <w:numId w:val="10"/>
        </w:numPr>
        <w:tabs>
          <w:tab w:val="clear" w:pos="864"/>
          <w:tab w:val="left" w:pos="1200"/>
        </w:tabs>
        <w:spacing w:after="80"/>
        <w:ind w:left="1200" w:hanging="480"/>
        <w:rPr>
          <w:sz w:val="20"/>
          <w:szCs w:val="20"/>
        </w:rPr>
      </w:pPr>
      <w:r w:rsidRPr="00977B7F">
        <w:rPr>
          <w:sz w:val="20"/>
          <w:szCs w:val="20"/>
        </w:rPr>
        <w:t>Protection: Protect surrounding material surfaces and areas during installation of system.</w:t>
      </w:r>
    </w:p>
    <w:p w14:paraId="35D967DC" w14:textId="77777777" w:rsidR="003E344E" w:rsidRPr="00B85430" w:rsidRDefault="003E344E" w:rsidP="002B29BF">
      <w:pPr>
        <w:pStyle w:val="ARCATParagraph"/>
        <w:numPr>
          <w:ilvl w:val="1"/>
          <w:numId w:val="10"/>
        </w:numPr>
        <w:tabs>
          <w:tab w:val="clear" w:pos="864"/>
          <w:tab w:val="left" w:pos="1200"/>
        </w:tabs>
        <w:spacing w:after="80"/>
        <w:ind w:left="1200" w:hanging="480"/>
        <w:rPr>
          <w:sz w:val="20"/>
          <w:szCs w:val="20"/>
        </w:rPr>
      </w:pPr>
      <w:r w:rsidRPr="00B85430">
        <w:rPr>
          <w:sz w:val="20"/>
          <w:szCs w:val="20"/>
        </w:rPr>
        <w:t xml:space="preserve">Prepare surfaces using the methods recommended by the </w:t>
      </w:r>
      <w:r w:rsidR="00FA20AC" w:rsidRPr="00B85430">
        <w:rPr>
          <w:sz w:val="20"/>
          <w:szCs w:val="20"/>
        </w:rPr>
        <w:t>M</w:t>
      </w:r>
      <w:r w:rsidRPr="00B85430">
        <w:rPr>
          <w:sz w:val="20"/>
          <w:szCs w:val="20"/>
        </w:rPr>
        <w:t>anufacturer for achieving the best result for the substrate under the project conditions.</w:t>
      </w:r>
    </w:p>
    <w:p w14:paraId="7072218F" w14:textId="77777777" w:rsidR="001B7944" w:rsidRPr="00B85430" w:rsidRDefault="00B61791" w:rsidP="00A968D5">
      <w:pPr>
        <w:pStyle w:val="ARCATParagraph"/>
        <w:numPr>
          <w:ilvl w:val="0"/>
          <w:numId w:val="10"/>
        </w:numPr>
        <w:tabs>
          <w:tab w:val="clear" w:pos="360"/>
          <w:tab w:val="num" w:pos="720"/>
        </w:tabs>
        <w:spacing w:after="80"/>
        <w:rPr>
          <w:sz w:val="20"/>
          <w:szCs w:val="20"/>
        </w:rPr>
      </w:pPr>
      <w:r w:rsidRPr="00B85430">
        <w:rPr>
          <w:sz w:val="20"/>
          <w:szCs w:val="20"/>
        </w:rPr>
        <w:t>MIXING</w:t>
      </w:r>
    </w:p>
    <w:p w14:paraId="657E6574" w14:textId="77777777" w:rsidR="00B814BE" w:rsidRPr="00B85430" w:rsidRDefault="001B7944" w:rsidP="002B29BF">
      <w:pPr>
        <w:pStyle w:val="ARCATParagraph"/>
        <w:numPr>
          <w:ilvl w:val="1"/>
          <w:numId w:val="10"/>
        </w:numPr>
        <w:tabs>
          <w:tab w:val="clear" w:pos="864"/>
          <w:tab w:val="num" w:pos="1200"/>
        </w:tabs>
        <w:spacing w:after="80"/>
        <w:ind w:left="1200" w:hanging="480"/>
        <w:rPr>
          <w:sz w:val="20"/>
          <w:szCs w:val="20"/>
        </w:rPr>
      </w:pPr>
      <w:r w:rsidRPr="00B85430">
        <w:rPr>
          <w:sz w:val="20"/>
          <w:szCs w:val="20"/>
        </w:rPr>
        <w:t xml:space="preserve">Mix Parex </w:t>
      </w:r>
      <w:r w:rsidR="007A7C2C">
        <w:rPr>
          <w:sz w:val="20"/>
          <w:szCs w:val="20"/>
          <w:lang w:val="en-US"/>
        </w:rPr>
        <w:t xml:space="preserve">USA </w:t>
      </w:r>
      <w:r w:rsidRPr="00B85430">
        <w:rPr>
          <w:sz w:val="20"/>
          <w:szCs w:val="20"/>
        </w:rPr>
        <w:t xml:space="preserve">products in accordance with </w:t>
      </w:r>
      <w:r w:rsidR="00FA20AC" w:rsidRPr="00B85430">
        <w:rPr>
          <w:sz w:val="20"/>
          <w:szCs w:val="20"/>
        </w:rPr>
        <w:t>M</w:t>
      </w:r>
      <w:r w:rsidRPr="00B85430">
        <w:rPr>
          <w:sz w:val="20"/>
          <w:szCs w:val="20"/>
        </w:rPr>
        <w:t>anufacturer's instructions</w:t>
      </w:r>
      <w:r w:rsidR="00B05F80" w:rsidRPr="00B85430">
        <w:rPr>
          <w:sz w:val="20"/>
          <w:szCs w:val="20"/>
        </w:rPr>
        <w:t>.</w:t>
      </w:r>
      <w:r w:rsidR="00E45650" w:rsidRPr="00B85430">
        <w:rPr>
          <w:sz w:val="20"/>
          <w:szCs w:val="20"/>
        </w:rPr>
        <w:t xml:space="preserve"> </w:t>
      </w:r>
    </w:p>
    <w:p w14:paraId="3D0712BE" w14:textId="77777777" w:rsidR="001B7944" w:rsidRPr="00B85430" w:rsidRDefault="00B61791" w:rsidP="00A968D5">
      <w:pPr>
        <w:pStyle w:val="ARCATParagraph"/>
        <w:numPr>
          <w:ilvl w:val="0"/>
          <w:numId w:val="10"/>
        </w:numPr>
        <w:tabs>
          <w:tab w:val="clear" w:pos="360"/>
          <w:tab w:val="num" w:pos="720"/>
        </w:tabs>
        <w:spacing w:after="80"/>
        <w:ind w:left="720" w:hanging="720"/>
        <w:rPr>
          <w:sz w:val="20"/>
          <w:szCs w:val="20"/>
        </w:rPr>
      </w:pPr>
      <w:r w:rsidRPr="00B85430">
        <w:rPr>
          <w:sz w:val="20"/>
          <w:szCs w:val="20"/>
        </w:rPr>
        <w:t>APPLICATION</w:t>
      </w:r>
    </w:p>
    <w:p w14:paraId="5366E9AD" w14:textId="77777777" w:rsidR="00022B53" w:rsidRPr="00B85430" w:rsidRDefault="003E344E" w:rsidP="002B29BF">
      <w:pPr>
        <w:numPr>
          <w:ilvl w:val="1"/>
          <w:numId w:val="10"/>
        </w:numPr>
        <w:tabs>
          <w:tab w:val="clear" w:pos="864"/>
          <w:tab w:val="left" w:pos="-720"/>
          <w:tab w:val="left" w:pos="1200"/>
        </w:tabs>
        <w:suppressAutoHyphens/>
        <w:spacing w:after="80"/>
        <w:ind w:left="1200" w:hanging="480"/>
        <w:rPr>
          <w:rFonts w:ascii="Arial" w:hAnsi="Arial" w:cs="Arial"/>
          <w:sz w:val="20"/>
        </w:rPr>
      </w:pPr>
      <w:r w:rsidRPr="00B85430">
        <w:rPr>
          <w:rFonts w:ascii="Arial" w:hAnsi="Arial" w:cs="Arial"/>
          <w:sz w:val="20"/>
        </w:rPr>
        <w:t>General: Installation shall conform to this specification and Parex written instructions and drawing details.</w:t>
      </w:r>
    </w:p>
    <w:p w14:paraId="2E1F65D8" w14:textId="77777777" w:rsidR="00022B53" w:rsidRPr="00B85430" w:rsidRDefault="00022B53" w:rsidP="002B29BF">
      <w:pPr>
        <w:numPr>
          <w:ilvl w:val="1"/>
          <w:numId w:val="10"/>
        </w:numPr>
        <w:tabs>
          <w:tab w:val="clear" w:pos="864"/>
          <w:tab w:val="left" w:pos="-720"/>
          <w:tab w:val="left" w:pos="1200"/>
        </w:tabs>
        <w:suppressAutoHyphens/>
        <w:spacing w:after="80"/>
        <w:ind w:left="1200" w:hanging="480"/>
        <w:rPr>
          <w:rFonts w:ascii="Arial" w:hAnsi="Arial" w:cs="Arial"/>
          <w:sz w:val="20"/>
        </w:rPr>
      </w:pPr>
      <w:r w:rsidRPr="00B85430">
        <w:rPr>
          <w:rFonts w:ascii="Arial" w:hAnsi="Arial" w:cs="Arial"/>
          <w:sz w:val="20"/>
        </w:rPr>
        <w:t>Base coat</w:t>
      </w:r>
    </w:p>
    <w:p w14:paraId="0592DAB3" w14:textId="77777777" w:rsidR="004220CC" w:rsidRPr="00B85430" w:rsidRDefault="003E344E" w:rsidP="002B29BF">
      <w:pPr>
        <w:numPr>
          <w:ilvl w:val="2"/>
          <w:numId w:val="10"/>
        </w:numPr>
        <w:tabs>
          <w:tab w:val="clear" w:pos="1440"/>
          <w:tab w:val="left" w:pos="-720"/>
          <w:tab w:val="left" w:pos="1200"/>
          <w:tab w:val="num" w:pos="1560"/>
        </w:tabs>
        <w:suppressAutoHyphens/>
        <w:spacing w:after="80"/>
        <w:ind w:left="1560" w:hanging="360"/>
        <w:rPr>
          <w:rFonts w:ascii="Arial" w:hAnsi="Arial" w:cs="Arial"/>
          <w:sz w:val="20"/>
        </w:rPr>
      </w:pPr>
      <w:r w:rsidRPr="00B85430">
        <w:rPr>
          <w:rFonts w:ascii="Arial" w:hAnsi="Arial" w:cs="Arial"/>
          <w:sz w:val="20"/>
        </w:rPr>
        <w:t xml:space="preserve">Apply base coat and fully embed mesh in base coat; include diagonal mesh patches at corners of openings and reinforcing mesh patches at joints of </w:t>
      </w:r>
      <w:r w:rsidR="0085718A">
        <w:rPr>
          <w:rFonts w:ascii="Arial" w:hAnsi="Arial" w:cs="Arial"/>
          <w:sz w:val="20"/>
        </w:rPr>
        <w:t>vinyl a</w:t>
      </w:r>
      <w:r w:rsidR="007A7C2C">
        <w:rPr>
          <w:rFonts w:ascii="Arial" w:hAnsi="Arial" w:cs="Arial"/>
          <w:sz w:val="20"/>
        </w:rPr>
        <w:t>ccessor</w:t>
      </w:r>
      <w:r w:rsidR="0085718A">
        <w:rPr>
          <w:rFonts w:ascii="Arial" w:hAnsi="Arial" w:cs="Arial"/>
          <w:sz w:val="20"/>
        </w:rPr>
        <w:t xml:space="preserve">y </w:t>
      </w:r>
      <w:r w:rsidRPr="00B85430">
        <w:rPr>
          <w:rFonts w:ascii="Arial" w:hAnsi="Arial" w:cs="Arial"/>
          <w:sz w:val="20"/>
        </w:rPr>
        <w:t>sections. Apply multiple layers of base coat and mesh where required for specified impact resistance classification.</w:t>
      </w:r>
    </w:p>
    <w:p w14:paraId="6DDCC696" w14:textId="77777777" w:rsidR="00943263" w:rsidRPr="00B85430" w:rsidRDefault="003E344E" w:rsidP="002B29BF">
      <w:pPr>
        <w:numPr>
          <w:ilvl w:val="1"/>
          <w:numId w:val="10"/>
        </w:numPr>
        <w:tabs>
          <w:tab w:val="clear" w:pos="864"/>
          <w:tab w:val="left" w:pos="-720"/>
          <w:tab w:val="left" w:pos="1200"/>
        </w:tabs>
        <w:suppressAutoHyphens/>
        <w:spacing w:after="80"/>
        <w:ind w:left="1200" w:hanging="480"/>
        <w:rPr>
          <w:rFonts w:ascii="Arial" w:hAnsi="Arial" w:cs="Arial"/>
          <w:sz w:val="20"/>
        </w:rPr>
      </w:pPr>
      <w:r w:rsidRPr="00B85430">
        <w:rPr>
          <w:rFonts w:ascii="Arial" w:hAnsi="Arial" w:cs="Arial"/>
          <w:sz w:val="20"/>
        </w:rPr>
        <w:t xml:space="preserve">Apply primer to base coat after drying. </w:t>
      </w:r>
    </w:p>
    <w:p w14:paraId="49BB6639" w14:textId="77777777" w:rsidR="00531AF3" w:rsidRPr="00B85430" w:rsidRDefault="003E344E" w:rsidP="002B29BF">
      <w:pPr>
        <w:numPr>
          <w:ilvl w:val="1"/>
          <w:numId w:val="10"/>
        </w:numPr>
        <w:tabs>
          <w:tab w:val="clear" w:pos="864"/>
          <w:tab w:val="left" w:pos="-720"/>
          <w:tab w:val="left" w:pos="1200"/>
        </w:tabs>
        <w:suppressAutoHyphens/>
        <w:spacing w:after="80"/>
        <w:ind w:left="1200" w:hanging="480"/>
        <w:rPr>
          <w:rFonts w:ascii="Arial" w:hAnsi="Arial" w:cs="Arial"/>
          <w:sz w:val="20"/>
        </w:rPr>
      </w:pPr>
      <w:r w:rsidRPr="00B85430">
        <w:rPr>
          <w:rFonts w:ascii="Arial" w:hAnsi="Arial" w:cs="Arial"/>
          <w:sz w:val="20"/>
        </w:rPr>
        <w:t>Finish Coat: Apply finish coat to match specified finish type, texture, and color. Do not apply finish coat to surfaces to receive sealant. Keep finish out of sealant joint gaps.</w:t>
      </w:r>
    </w:p>
    <w:p w14:paraId="354D6AC1" w14:textId="77777777" w:rsidR="00531AF3" w:rsidRPr="00B85430" w:rsidRDefault="00531AF3" w:rsidP="002B29BF">
      <w:pPr>
        <w:numPr>
          <w:ilvl w:val="1"/>
          <w:numId w:val="10"/>
        </w:numPr>
        <w:tabs>
          <w:tab w:val="clear" w:pos="864"/>
          <w:tab w:val="left" w:pos="-720"/>
          <w:tab w:val="left" w:pos="1200"/>
        </w:tabs>
        <w:suppressAutoHyphens/>
        <w:spacing w:after="80"/>
        <w:ind w:left="1200" w:hanging="480"/>
        <w:rPr>
          <w:rFonts w:ascii="Arial" w:hAnsi="Arial" w:cs="Arial"/>
          <w:sz w:val="20"/>
        </w:rPr>
      </w:pPr>
      <w:r w:rsidRPr="00B85430">
        <w:rPr>
          <w:rFonts w:ascii="Arial" w:hAnsi="Arial" w:cs="Arial"/>
          <w:sz w:val="20"/>
        </w:rPr>
        <w:t xml:space="preserve">Matte Clear Sealer: Apply Parex USA Clear Sealer 610 </w:t>
      </w:r>
      <w:r w:rsidR="0085718A">
        <w:rPr>
          <w:rFonts w:ascii="Arial" w:hAnsi="Arial" w:cs="Arial"/>
          <w:sz w:val="20"/>
        </w:rPr>
        <w:t xml:space="preserve">if specified </w:t>
      </w:r>
      <w:r w:rsidRPr="00B85430">
        <w:rPr>
          <w:rFonts w:ascii="Arial" w:hAnsi="Arial" w:cs="Arial"/>
          <w:sz w:val="20"/>
        </w:rPr>
        <w:t>when finish has dried.</w:t>
      </w:r>
    </w:p>
    <w:p w14:paraId="760543FA" w14:textId="77777777" w:rsidR="00531AF3" w:rsidRPr="00B85430" w:rsidRDefault="00531AF3" w:rsidP="00531AF3">
      <w:pPr>
        <w:tabs>
          <w:tab w:val="left" w:pos="-720"/>
          <w:tab w:val="left" w:pos="1170"/>
        </w:tabs>
        <w:suppressAutoHyphens/>
        <w:spacing w:after="80"/>
        <w:ind w:left="1170"/>
        <w:rPr>
          <w:rFonts w:ascii="Arial" w:hAnsi="Arial" w:cs="Arial"/>
          <w:sz w:val="20"/>
        </w:rPr>
      </w:pPr>
    </w:p>
    <w:p w14:paraId="430DD42B" w14:textId="77777777" w:rsidR="00052849" w:rsidRPr="00B85430" w:rsidRDefault="001B7944" w:rsidP="00A968D5">
      <w:pPr>
        <w:pStyle w:val="ARCATParagraph"/>
        <w:numPr>
          <w:ilvl w:val="0"/>
          <w:numId w:val="24"/>
        </w:numPr>
        <w:tabs>
          <w:tab w:val="clear" w:pos="360"/>
          <w:tab w:val="num" w:pos="720"/>
        </w:tabs>
        <w:spacing w:after="80"/>
        <w:rPr>
          <w:sz w:val="20"/>
          <w:szCs w:val="20"/>
        </w:rPr>
      </w:pPr>
      <w:r w:rsidRPr="00B85430">
        <w:rPr>
          <w:sz w:val="20"/>
          <w:szCs w:val="20"/>
        </w:rPr>
        <w:t>CLEAN-UP</w:t>
      </w:r>
    </w:p>
    <w:p w14:paraId="04914353" w14:textId="77777777" w:rsidR="00943263" w:rsidRPr="00B85430" w:rsidRDefault="001B7944" w:rsidP="002B29BF">
      <w:pPr>
        <w:pStyle w:val="ARCATParagraph"/>
        <w:numPr>
          <w:ilvl w:val="1"/>
          <w:numId w:val="24"/>
        </w:numPr>
        <w:tabs>
          <w:tab w:val="clear" w:pos="864"/>
          <w:tab w:val="num" w:pos="1200"/>
        </w:tabs>
        <w:spacing w:after="80"/>
        <w:ind w:left="1200" w:hanging="480"/>
        <w:rPr>
          <w:sz w:val="20"/>
          <w:szCs w:val="20"/>
        </w:rPr>
      </w:pPr>
      <w:r w:rsidRPr="00B85430">
        <w:rPr>
          <w:sz w:val="20"/>
          <w:szCs w:val="20"/>
        </w:rPr>
        <w:t xml:space="preserve">Removal: Remove and legally dispose of </w:t>
      </w:r>
      <w:r w:rsidR="007417C3" w:rsidRPr="00B85430">
        <w:rPr>
          <w:sz w:val="20"/>
          <w:szCs w:val="20"/>
        </w:rPr>
        <w:t xml:space="preserve">Parex </w:t>
      </w:r>
      <w:r w:rsidR="006C5F48">
        <w:rPr>
          <w:sz w:val="20"/>
          <w:szCs w:val="20"/>
          <w:lang w:val="en-US"/>
        </w:rPr>
        <w:t>USA product</w:t>
      </w:r>
      <w:r w:rsidR="005F5D75" w:rsidRPr="00B85430">
        <w:rPr>
          <w:sz w:val="20"/>
          <w:szCs w:val="20"/>
        </w:rPr>
        <w:t xml:space="preserve"> </w:t>
      </w:r>
      <w:r w:rsidRPr="00B85430">
        <w:rPr>
          <w:sz w:val="20"/>
          <w:szCs w:val="20"/>
        </w:rPr>
        <w:t>debris material from job site.</w:t>
      </w:r>
    </w:p>
    <w:p w14:paraId="53D0887D" w14:textId="77777777" w:rsidR="00943263" w:rsidRPr="00B85430" w:rsidRDefault="00943263" w:rsidP="002B29BF">
      <w:pPr>
        <w:pStyle w:val="ARCATParagraph"/>
        <w:numPr>
          <w:ilvl w:val="1"/>
          <w:numId w:val="24"/>
        </w:numPr>
        <w:tabs>
          <w:tab w:val="clear" w:pos="864"/>
          <w:tab w:val="num" w:pos="1200"/>
        </w:tabs>
        <w:spacing w:after="80"/>
        <w:ind w:left="1200" w:hanging="480"/>
        <w:rPr>
          <w:sz w:val="20"/>
          <w:szCs w:val="20"/>
        </w:rPr>
      </w:pPr>
      <w:r w:rsidRPr="00B85430">
        <w:rPr>
          <w:sz w:val="20"/>
          <w:szCs w:val="20"/>
        </w:rPr>
        <w:t xml:space="preserve">Clean EIFS surfaces and work area of foreign materials resulting from </w:t>
      </w:r>
      <w:r w:rsidR="006C5F48">
        <w:rPr>
          <w:sz w:val="20"/>
          <w:szCs w:val="20"/>
          <w:lang w:val="en-US"/>
        </w:rPr>
        <w:t xml:space="preserve">coating application </w:t>
      </w:r>
      <w:r w:rsidRPr="00B85430">
        <w:rPr>
          <w:sz w:val="20"/>
          <w:szCs w:val="20"/>
        </w:rPr>
        <w:t>operations.</w:t>
      </w:r>
    </w:p>
    <w:p w14:paraId="02110C3D" w14:textId="77777777" w:rsidR="00BE7930" w:rsidRPr="00B85430" w:rsidRDefault="00BE7930" w:rsidP="00A968D5">
      <w:pPr>
        <w:pStyle w:val="ARCATParagraph"/>
        <w:numPr>
          <w:ilvl w:val="0"/>
          <w:numId w:val="24"/>
        </w:numPr>
        <w:tabs>
          <w:tab w:val="clear" w:pos="360"/>
          <w:tab w:val="num" w:pos="720"/>
        </w:tabs>
        <w:spacing w:after="80"/>
        <w:rPr>
          <w:sz w:val="20"/>
          <w:szCs w:val="20"/>
        </w:rPr>
      </w:pPr>
      <w:r w:rsidRPr="00B85430">
        <w:rPr>
          <w:sz w:val="20"/>
          <w:szCs w:val="20"/>
        </w:rPr>
        <w:t>PROTECTION</w:t>
      </w:r>
    </w:p>
    <w:p w14:paraId="630F380E" w14:textId="77777777" w:rsidR="00BE7930" w:rsidRPr="00B85430" w:rsidRDefault="00BE7930" w:rsidP="002B29BF">
      <w:pPr>
        <w:pStyle w:val="ARCATParagraph"/>
        <w:numPr>
          <w:ilvl w:val="1"/>
          <w:numId w:val="24"/>
        </w:numPr>
        <w:tabs>
          <w:tab w:val="clear" w:pos="864"/>
          <w:tab w:val="num" w:pos="1200"/>
        </w:tabs>
        <w:spacing w:after="80"/>
        <w:ind w:left="1200" w:hanging="480"/>
        <w:rPr>
          <w:sz w:val="20"/>
          <w:szCs w:val="20"/>
        </w:rPr>
      </w:pPr>
      <w:r w:rsidRPr="00B85430">
        <w:rPr>
          <w:sz w:val="20"/>
          <w:szCs w:val="20"/>
        </w:rPr>
        <w:t>Provide protection of installed materials from water infiltration into or behind them.</w:t>
      </w:r>
    </w:p>
    <w:p w14:paraId="59E65E42" w14:textId="77777777" w:rsidR="00052849" w:rsidRPr="00B85430" w:rsidRDefault="00BE7930" w:rsidP="002B29BF">
      <w:pPr>
        <w:pStyle w:val="ARCATParagraph"/>
        <w:numPr>
          <w:ilvl w:val="1"/>
          <w:numId w:val="24"/>
        </w:numPr>
        <w:tabs>
          <w:tab w:val="clear" w:pos="864"/>
          <w:tab w:val="num" w:pos="1200"/>
        </w:tabs>
        <w:spacing w:after="80"/>
        <w:ind w:left="1200" w:hanging="480"/>
        <w:rPr>
          <w:sz w:val="20"/>
          <w:szCs w:val="20"/>
        </w:rPr>
      </w:pPr>
      <w:r w:rsidRPr="00B85430">
        <w:rPr>
          <w:sz w:val="20"/>
          <w:szCs w:val="20"/>
        </w:rPr>
        <w:t xml:space="preserve">Provide protection of installed </w:t>
      </w:r>
      <w:r w:rsidR="006C5F48">
        <w:rPr>
          <w:sz w:val="20"/>
          <w:szCs w:val="20"/>
          <w:lang w:val="en-US"/>
        </w:rPr>
        <w:t xml:space="preserve">coatings </w:t>
      </w:r>
      <w:r w:rsidRPr="00B85430">
        <w:rPr>
          <w:sz w:val="20"/>
          <w:szCs w:val="20"/>
        </w:rPr>
        <w:t>from dust, dirt, precipitation, and freezing during installation.</w:t>
      </w:r>
    </w:p>
    <w:p w14:paraId="75BAED67" w14:textId="77777777" w:rsidR="00BE7930" w:rsidRPr="00B85430" w:rsidRDefault="00BE7930" w:rsidP="002B29BF">
      <w:pPr>
        <w:pStyle w:val="ARCATParagraph"/>
        <w:numPr>
          <w:ilvl w:val="1"/>
          <w:numId w:val="24"/>
        </w:numPr>
        <w:tabs>
          <w:tab w:val="clear" w:pos="864"/>
          <w:tab w:val="num" w:pos="1200"/>
        </w:tabs>
        <w:spacing w:after="80"/>
        <w:ind w:left="1200" w:hanging="480"/>
        <w:rPr>
          <w:sz w:val="20"/>
          <w:szCs w:val="20"/>
        </w:rPr>
      </w:pPr>
      <w:r w:rsidRPr="00B85430">
        <w:rPr>
          <w:sz w:val="20"/>
          <w:szCs w:val="20"/>
        </w:rPr>
        <w:t>Provide protection of installed finish from dust, dirt, precipitation, freezing</w:t>
      </w:r>
      <w:r w:rsidR="00003881">
        <w:rPr>
          <w:sz w:val="20"/>
          <w:szCs w:val="20"/>
          <w:lang w:val="en-US"/>
        </w:rPr>
        <w:t>,</w:t>
      </w:r>
      <w:r w:rsidRPr="00B85430">
        <w:rPr>
          <w:sz w:val="20"/>
          <w:szCs w:val="20"/>
        </w:rPr>
        <w:t xml:space="preserve"> and continuous high humidity until fully cured and dry.</w:t>
      </w:r>
    </w:p>
    <w:p w14:paraId="1F328A0C" w14:textId="77777777" w:rsidR="00BE7930" w:rsidRPr="00B85430" w:rsidRDefault="00BE7930" w:rsidP="002B29BF">
      <w:pPr>
        <w:pStyle w:val="ARCATParagraph"/>
        <w:numPr>
          <w:ilvl w:val="1"/>
          <w:numId w:val="24"/>
        </w:numPr>
        <w:tabs>
          <w:tab w:val="clear" w:pos="864"/>
          <w:tab w:val="num" w:pos="1200"/>
        </w:tabs>
        <w:spacing w:after="80"/>
        <w:ind w:left="1200" w:hanging="480"/>
        <w:rPr>
          <w:sz w:val="20"/>
          <w:szCs w:val="20"/>
        </w:rPr>
      </w:pPr>
      <w:r w:rsidRPr="00B85430">
        <w:rPr>
          <w:sz w:val="20"/>
          <w:szCs w:val="20"/>
        </w:rPr>
        <w:t>Clean exposed surfaces using materials and methods recommended by the manufacturer of the material or product being cleaned. Remove and replace work that cannot be cleaned to the satisfaction of the Architect/Owner.</w:t>
      </w:r>
    </w:p>
    <w:p w14:paraId="70E6AB20" w14:textId="77777777" w:rsidR="001B7944" w:rsidRPr="00B85430" w:rsidRDefault="001B7944" w:rsidP="00A968D5">
      <w:pPr>
        <w:pStyle w:val="ARCATParagraph"/>
        <w:spacing w:after="80"/>
        <w:rPr>
          <w:sz w:val="20"/>
          <w:szCs w:val="20"/>
        </w:rPr>
      </w:pPr>
      <w:r w:rsidRPr="00B85430">
        <w:rPr>
          <w:sz w:val="20"/>
          <w:szCs w:val="20"/>
        </w:rPr>
        <w:t>END OF SECTION</w:t>
      </w:r>
    </w:p>
    <w:p w14:paraId="5C3FD060" w14:textId="77777777" w:rsidR="001B7944" w:rsidRPr="00B85430" w:rsidRDefault="001B7944" w:rsidP="00A968D5">
      <w:pPr>
        <w:pStyle w:val="ARCATParagraph"/>
        <w:spacing w:after="80"/>
        <w:rPr>
          <w:sz w:val="20"/>
          <w:szCs w:val="20"/>
        </w:rPr>
      </w:pPr>
      <w:r w:rsidRPr="00B85430">
        <w:rPr>
          <w:sz w:val="20"/>
          <w:szCs w:val="20"/>
        </w:rPr>
        <w:t>Disclaimer This guide specification is intended for use by a qualified designer. The guide specification is not intended to</w:t>
      </w:r>
      <w:r w:rsidR="00BE7930" w:rsidRPr="00B85430">
        <w:rPr>
          <w:sz w:val="20"/>
          <w:szCs w:val="20"/>
        </w:rPr>
        <w:t xml:space="preserve"> </w:t>
      </w:r>
      <w:r w:rsidRPr="00B85430">
        <w:rPr>
          <w:sz w:val="20"/>
          <w:szCs w:val="20"/>
        </w:rPr>
        <w:t>be used verbatim as an actual specification without appropriate modifications for the specific use intended. The guide specification must be integrated into and coordinated with the procedures of each design firm, and the requirements of a specific project.</w:t>
      </w:r>
    </w:p>
    <w:p w14:paraId="1729E67E" w14:textId="77777777" w:rsidR="00943263" w:rsidRPr="00B85430" w:rsidRDefault="00022B53" w:rsidP="00A968D5">
      <w:pPr>
        <w:spacing w:after="80"/>
        <w:rPr>
          <w:rFonts w:ascii="Arial" w:hAnsi="Arial" w:cs="Arial"/>
          <w:sz w:val="20"/>
        </w:rPr>
      </w:pPr>
      <w:r w:rsidRPr="00B85430">
        <w:rPr>
          <w:rFonts w:ascii="Arial" w:hAnsi="Arial" w:cs="Arial"/>
          <w:sz w:val="20"/>
        </w:rPr>
        <w:br w:type="page"/>
      </w:r>
      <w:r w:rsidR="00943263" w:rsidRPr="00B85430">
        <w:rPr>
          <w:rFonts w:ascii="Arial" w:hAnsi="Arial" w:cs="Arial"/>
          <w:sz w:val="20"/>
        </w:rPr>
        <w:t>PRODUCT PERFORMANCE SHEET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4"/>
        <w:gridCol w:w="14"/>
        <w:gridCol w:w="1674"/>
        <w:gridCol w:w="36"/>
        <w:gridCol w:w="5490"/>
      </w:tblGrid>
      <w:tr w:rsidR="005807E4" w:rsidRPr="00B85430" w14:paraId="5D537809" w14:textId="77777777">
        <w:tblPrEx>
          <w:tblCellMar>
            <w:top w:w="0" w:type="dxa"/>
            <w:bottom w:w="0" w:type="dxa"/>
          </w:tblCellMar>
        </w:tblPrEx>
        <w:trPr>
          <w:cantSplit/>
        </w:trPr>
        <w:tc>
          <w:tcPr>
            <w:tcW w:w="3154" w:type="dxa"/>
            <w:vAlign w:val="center"/>
          </w:tcPr>
          <w:p w14:paraId="3D7C2DAA" w14:textId="77777777" w:rsidR="005807E4" w:rsidRPr="00B85430" w:rsidRDefault="004220CC" w:rsidP="00A968D5">
            <w:pPr>
              <w:spacing w:after="80"/>
              <w:rPr>
                <w:rFonts w:ascii="Arial" w:hAnsi="Arial" w:cs="Arial"/>
                <w:sz w:val="20"/>
              </w:rPr>
            </w:pPr>
            <w:r w:rsidRPr="00B85430">
              <w:rPr>
                <w:rFonts w:ascii="Arial" w:hAnsi="Arial" w:cs="Arial"/>
                <w:sz w:val="20"/>
              </w:rPr>
              <w:t xml:space="preserve">Test </w:t>
            </w:r>
          </w:p>
        </w:tc>
        <w:tc>
          <w:tcPr>
            <w:tcW w:w="1688" w:type="dxa"/>
            <w:gridSpan w:val="2"/>
            <w:vAlign w:val="center"/>
          </w:tcPr>
          <w:p w14:paraId="5FF0ADF2" w14:textId="77777777" w:rsidR="005807E4" w:rsidRPr="00B85430" w:rsidRDefault="005807E4" w:rsidP="00A968D5">
            <w:pPr>
              <w:spacing w:after="80"/>
              <w:rPr>
                <w:rFonts w:ascii="Arial" w:hAnsi="Arial" w:cs="Arial"/>
                <w:sz w:val="20"/>
              </w:rPr>
            </w:pPr>
            <w:r w:rsidRPr="00B85430">
              <w:rPr>
                <w:rFonts w:ascii="Arial" w:hAnsi="Arial" w:cs="Arial"/>
                <w:sz w:val="20"/>
              </w:rPr>
              <w:t>Method</w:t>
            </w:r>
          </w:p>
        </w:tc>
        <w:tc>
          <w:tcPr>
            <w:tcW w:w="5526" w:type="dxa"/>
            <w:gridSpan w:val="2"/>
            <w:vAlign w:val="center"/>
          </w:tcPr>
          <w:p w14:paraId="2F4DF8ED" w14:textId="77777777" w:rsidR="005807E4" w:rsidRPr="00B85430" w:rsidRDefault="005807E4" w:rsidP="00A968D5">
            <w:pPr>
              <w:spacing w:after="80"/>
              <w:rPr>
                <w:rFonts w:ascii="Arial" w:hAnsi="Arial" w:cs="Arial"/>
                <w:sz w:val="20"/>
              </w:rPr>
            </w:pPr>
            <w:r w:rsidRPr="00B85430">
              <w:rPr>
                <w:rFonts w:ascii="Arial" w:hAnsi="Arial" w:cs="Arial"/>
                <w:sz w:val="20"/>
              </w:rPr>
              <w:t xml:space="preserve">Results </w:t>
            </w:r>
          </w:p>
        </w:tc>
      </w:tr>
      <w:tr w:rsidR="005807E4" w:rsidRPr="00B85430" w14:paraId="5582B5F7" w14:textId="77777777">
        <w:tblPrEx>
          <w:tblCellMar>
            <w:top w:w="0" w:type="dxa"/>
            <w:bottom w:w="0" w:type="dxa"/>
          </w:tblCellMar>
        </w:tblPrEx>
        <w:trPr>
          <w:cantSplit/>
        </w:trPr>
        <w:tc>
          <w:tcPr>
            <w:tcW w:w="3154" w:type="dxa"/>
            <w:vAlign w:val="center"/>
          </w:tcPr>
          <w:p w14:paraId="6630C63C" w14:textId="77777777" w:rsidR="005807E4" w:rsidRPr="00B85430" w:rsidRDefault="005807E4" w:rsidP="00A968D5">
            <w:pPr>
              <w:spacing w:after="80"/>
              <w:rPr>
                <w:rFonts w:ascii="Arial" w:hAnsi="Arial" w:cs="Arial"/>
                <w:sz w:val="20"/>
              </w:rPr>
            </w:pPr>
            <w:r w:rsidRPr="00B85430">
              <w:rPr>
                <w:rFonts w:ascii="Arial" w:hAnsi="Arial" w:cs="Arial"/>
                <w:sz w:val="20"/>
              </w:rPr>
              <w:t>Surface Burning Characteristics</w:t>
            </w:r>
          </w:p>
        </w:tc>
        <w:tc>
          <w:tcPr>
            <w:tcW w:w="1688" w:type="dxa"/>
            <w:gridSpan w:val="2"/>
            <w:vAlign w:val="center"/>
          </w:tcPr>
          <w:p w14:paraId="7831EB3F" w14:textId="77777777" w:rsidR="005807E4" w:rsidRPr="00B85430" w:rsidRDefault="005807E4" w:rsidP="00A968D5">
            <w:pPr>
              <w:spacing w:after="80"/>
              <w:rPr>
                <w:rFonts w:ascii="Arial" w:hAnsi="Arial" w:cs="Arial"/>
                <w:sz w:val="20"/>
              </w:rPr>
            </w:pPr>
            <w:r w:rsidRPr="00B85430">
              <w:rPr>
                <w:rFonts w:ascii="Arial" w:hAnsi="Arial" w:cs="Arial"/>
                <w:sz w:val="20"/>
              </w:rPr>
              <w:t>ASTM E84</w:t>
            </w:r>
          </w:p>
        </w:tc>
        <w:tc>
          <w:tcPr>
            <w:tcW w:w="5526" w:type="dxa"/>
            <w:gridSpan w:val="2"/>
            <w:vAlign w:val="center"/>
          </w:tcPr>
          <w:p w14:paraId="2E1ACEF7" w14:textId="77777777" w:rsidR="005807E4" w:rsidRPr="00B85430" w:rsidRDefault="005807E4" w:rsidP="00A968D5">
            <w:pPr>
              <w:spacing w:after="80"/>
              <w:rPr>
                <w:rFonts w:ascii="Arial" w:hAnsi="Arial" w:cs="Arial"/>
                <w:sz w:val="20"/>
              </w:rPr>
            </w:pPr>
            <w:r w:rsidRPr="00B85430">
              <w:rPr>
                <w:rFonts w:ascii="Arial" w:hAnsi="Arial" w:cs="Arial"/>
                <w:sz w:val="20"/>
              </w:rPr>
              <w:t>Flame Spread: 0 to 15      Smoke Developed: 0 to 15</w:t>
            </w:r>
          </w:p>
        </w:tc>
      </w:tr>
      <w:tr w:rsidR="00E01BBC" w:rsidRPr="00B85430" w14:paraId="45A392B3" w14:textId="77777777">
        <w:tblPrEx>
          <w:tblCellMar>
            <w:top w:w="0" w:type="dxa"/>
            <w:bottom w:w="0" w:type="dxa"/>
          </w:tblCellMar>
        </w:tblPrEx>
        <w:trPr>
          <w:cantSplit/>
        </w:trPr>
        <w:tc>
          <w:tcPr>
            <w:tcW w:w="3168" w:type="dxa"/>
            <w:gridSpan w:val="2"/>
            <w:vAlign w:val="center"/>
          </w:tcPr>
          <w:p w14:paraId="128BB593" w14:textId="77777777" w:rsidR="00E01BBC" w:rsidRPr="00B85430" w:rsidRDefault="00E01BBC" w:rsidP="00A968D5">
            <w:pPr>
              <w:spacing w:after="80"/>
              <w:rPr>
                <w:rFonts w:ascii="Arial" w:hAnsi="Arial" w:cs="Arial"/>
                <w:sz w:val="20"/>
              </w:rPr>
            </w:pPr>
            <w:r w:rsidRPr="00B85430">
              <w:rPr>
                <w:rFonts w:ascii="Arial" w:hAnsi="Arial" w:cs="Arial"/>
                <w:sz w:val="20"/>
              </w:rPr>
              <w:t>Gardner Impact Test</w:t>
            </w:r>
          </w:p>
        </w:tc>
        <w:tc>
          <w:tcPr>
            <w:tcW w:w="1710" w:type="dxa"/>
            <w:gridSpan w:val="2"/>
            <w:vAlign w:val="center"/>
          </w:tcPr>
          <w:p w14:paraId="14C19103" w14:textId="77777777" w:rsidR="00E01BBC" w:rsidRPr="00B85430" w:rsidRDefault="00E01BBC" w:rsidP="00A968D5">
            <w:pPr>
              <w:spacing w:after="80"/>
              <w:rPr>
                <w:rFonts w:ascii="Arial" w:hAnsi="Arial" w:cs="Arial"/>
                <w:sz w:val="20"/>
              </w:rPr>
            </w:pPr>
            <w:r w:rsidRPr="00B85430">
              <w:rPr>
                <w:rFonts w:ascii="Arial" w:hAnsi="Arial" w:cs="Arial"/>
                <w:sz w:val="20"/>
              </w:rPr>
              <w:t>ASTM D2794</w:t>
            </w:r>
          </w:p>
        </w:tc>
        <w:tc>
          <w:tcPr>
            <w:tcW w:w="5490" w:type="dxa"/>
            <w:vAlign w:val="center"/>
          </w:tcPr>
          <w:p w14:paraId="60E4D3F0" w14:textId="77777777" w:rsidR="00E01BBC" w:rsidRPr="00B85430" w:rsidRDefault="00E01BBC" w:rsidP="00A968D5">
            <w:pPr>
              <w:spacing w:after="80"/>
              <w:rPr>
                <w:rFonts w:ascii="Arial" w:hAnsi="Arial" w:cs="Arial"/>
                <w:sz w:val="20"/>
              </w:rPr>
            </w:pPr>
            <w:r w:rsidRPr="00B85430">
              <w:rPr>
                <w:rFonts w:ascii="Arial" w:hAnsi="Arial" w:cs="Arial"/>
                <w:sz w:val="20"/>
              </w:rPr>
              <w:t>25 to 200 in-lbs</w:t>
            </w:r>
          </w:p>
        </w:tc>
      </w:tr>
      <w:tr w:rsidR="005807E4" w:rsidRPr="00B85430" w14:paraId="241F9C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168" w:type="dxa"/>
            <w:gridSpan w:val="2"/>
            <w:tcBorders>
              <w:top w:val="single" w:sz="6" w:space="0" w:color="auto"/>
              <w:left w:val="single" w:sz="6" w:space="0" w:color="auto"/>
              <w:bottom w:val="single" w:sz="6" w:space="0" w:color="auto"/>
              <w:right w:val="single" w:sz="6" w:space="0" w:color="auto"/>
            </w:tcBorders>
            <w:vAlign w:val="center"/>
          </w:tcPr>
          <w:p w14:paraId="2F3FC82D" w14:textId="77777777" w:rsidR="005807E4" w:rsidRPr="00B85430" w:rsidRDefault="005807E4" w:rsidP="00A968D5">
            <w:pPr>
              <w:spacing w:after="80"/>
              <w:rPr>
                <w:rFonts w:ascii="Arial" w:hAnsi="Arial" w:cs="Arial"/>
                <w:sz w:val="20"/>
              </w:rPr>
            </w:pPr>
            <w:r w:rsidRPr="00B85430">
              <w:rPr>
                <w:rFonts w:ascii="Arial" w:hAnsi="Arial" w:cs="Arial"/>
                <w:sz w:val="20"/>
              </w:rPr>
              <w:t>Abrasion Resistance</w:t>
            </w:r>
          </w:p>
        </w:tc>
        <w:tc>
          <w:tcPr>
            <w:tcW w:w="1710" w:type="dxa"/>
            <w:gridSpan w:val="2"/>
            <w:tcBorders>
              <w:top w:val="single" w:sz="6" w:space="0" w:color="auto"/>
              <w:left w:val="single" w:sz="6" w:space="0" w:color="auto"/>
              <w:bottom w:val="single" w:sz="6" w:space="0" w:color="auto"/>
              <w:right w:val="single" w:sz="4" w:space="0" w:color="auto"/>
            </w:tcBorders>
            <w:vAlign w:val="center"/>
          </w:tcPr>
          <w:p w14:paraId="3CEF3672" w14:textId="77777777" w:rsidR="005807E4" w:rsidRPr="00B85430" w:rsidRDefault="005807E4" w:rsidP="00A968D5">
            <w:pPr>
              <w:spacing w:after="80"/>
              <w:rPr>
                <w:rFonts w:ascii="Arial" w:hAnsi="Arial" w:cs="Arial"/>
                <w:sz w:val="20"/>
              </w:rPr>
            </w:pPr>
            <w:r w:rsidRPr="00B85430">
              <w:rPr>
                <w:rFonts w:ascii="Arial" w:hAnsi="Arial" w:cs="Arial"/>
                <w:sz w:val="20"/>
              </w:rPr>
              <w:t>ASTM D968</w:t>
            </w:r>
          </w:p>
        </w:tc>
        <w:tc>
          <w:tcPr>
            <w:tcW w:w="5490" w:type="dxa"/>
            <w:tcBorders>
              <w:top w:val="single" w:sz="6" w:space="0" w:color="auto"/>
              <w:left w:val="single" w:sz="6" w:space="0" w:color="auto"/>
              <w:bottom w:val="single" w:sz="6" w:space="0" w:color="auto"/>
              <w:right w:val="single" w:sz="6" w:space="0" w:color="auto"/>
            </w:tcBorders>
            <w:vAlign w:val="center"/>
          </w:tcPr>
          <w:p w14:paraId="400893EC" w14:textId="77777777" w:rsidR="005807E4" w:rsidRPr="00B85430" w:rsidRDefault="005807E4" w:rsidP="00A968D5">
            <w:pPr>
              <w:spacing w:after="80"/>
              <w:rPr>
                <w:rFonts w:ascii="Arial" w:hAnsi="Arial" w:cs="Arial"/>
                <w:sz w:val="20"/>
              </w:rPr>
            </w:pPr>
            <w:r w:rsidRPr="00B85430">
              <w:rPr>
                <w:rFonts w:ascii="Arial" w:hAnsi="Arial" w:cs="Arial"/>
                <w:sz w:val="20"/>
              </w:rPr>
              <w:t>500 liters: no deleterious effect</w:t>
            </w:r>
          </w:p>
        </w:tc>
      </w:tr>
      <w:tr w:rsidR="005807E4" w:rsidRPr="00B85430" w14:paraId="637A411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168" w:type="dxa"/>
            <w:gridSpan w:val="2"/>
            <w:tcBorders>
              <w:top w:val="single" w:sz="6" w:space="0" w:color="auto"/>
              <w:left w:val="single" w:sz="6" w:space="0" w:color="auto"/>
              <w:bottom w:val="single" w:sz="6" w:space="0" w:color="auto"/>
              <w:right w:val="single" w:sz="6" w:space="0" w:color="auto"/>
            </w:tcBorders>
            <w:vAlign w:val="center"/>
          </w:tcPr>
          <w:p w14:paraId="6BCE422D" w14:textId="77777777" w:rsidR="005807E4" w:rsidRPr="00B85430" w:rsidRDefault="005807E4" w:rsidP="00A968D5">
            <w:pPr>
              <w:spacing w:after="80"/>
              <w:rPr>
                <w:rFonts w:ascii="Arial" w:hAnsi="Arial" w:cs="Arial"/>
                <w:sz w:val="20"/>
              </w:rPr>
            </w:pPr>
            <w:r w:rsidRPr="00B85430">
              <w:rPr>
                <w:rFonts w:ascii="Arial" w:hAnsi="Arial" w:cs="Arial"/>
                <w:sz w:val="20"/>
              </w:rPr>
              <w:t>Accelerated Weathering</w:t>
            </w:r>
          </w:p>
        </w:tc>
        <w:tc>
          <w:tcPr>
            <w:tcW w:w="1710" w:type="dxa"/>
            <w:gridSpan w:val="2"/>
            <w:tcBorders>
              <w:top w:val="single" w:sz="6" w:space="0" w:color="auto"/>
              <w:left w:val="single" w:sz="6" w:space="0" w:color="auto"/>
              <w:bottom w:val="single" w:sz="6" w:space="0" w:color="auto"/>
              <w:right w:val="single" w:sz="4" w:space="0" w:color="auto"/>
            </w:tcBorders>
            <w:vAlign w:val="center"/>
          </w:tcPr>
          <w:p w14:paraId="62CDA7EA" w14:textId="77777777" w:rsidR="005807E4" w:rsidRPr="00B85430" w:rsidRDefault="005807E4" w:rsidP="00A968D5">
            <w:pPr>
              <w:spacing w:after="80"/>
              <w:rPr>
                <w:rFonts w:ascii="Arial" w:hAnsi="Arial" w:cs="Arial"/>
                <w:sz w:val="20"/>
              </w:rPr>
            </w:pPr>
            <w:r w:rsidRPr="00B85430">
              <w:rPr>
                <w:rFonts w:ascii="Arial" w:hAnsi="Arial" w:cs="Arial"/>
                <w:sz w:val="20"/>
              </w:rPr>
              <w:t>ASTM G153</w:t>
            </w:r>
          </w:p>
          <w:p w14:paraId="06AFA7AF" w14:textId="77777777" w:rsidR="005807E4" w:rsidRPr="00B85430" w:rsidRDefault="005807E4" w:rsidP="00A968D5">
            <w:pPr>
              <w:spacing w:after="80"/>
              <w:rPr>
                <w:rFonts w:ascii="Arial" w:hAnsi="Arial" w:cs="Arial"/>
                <w:sz w:val="20"/>
              </w:rPr>
            </w:pPr>
            <w:r w:rsidRPr="00B85430">
              <w:rPr>
                <w:rFonts w:ascii="Arial" w:hAnsi="Arial" w:cs="Arial"/>
                <w:sz w:val="20"/>
              </w:rPr>
              <w:t>ASTM G154</w:t>
            </w:r>
          </w:p>
        </w:tc>
        <w:tc>
          <w:tcPr>
            <w:tcW w:w="5490" w:type="dxa"/>
            <w:tcBorders>
              <w:top w:val="single" w:sz="6" w:space="0" w:color="auto"/>
              <w:left w:val="single" w:sz="6" w:space="0" w:color="auto"/>
              <w:bottom w:val="single" w:sz="6" w:space="0" w:color="auto"/>
              <w:right w:val="single" w:sz="6" w:space="0" w:color="auto"/>
            </w:tcBorders>
            <w:vAlign w:val="center"/>
          </w:tcPr>
          <w:p w14:paraId="1BC098BA" w14:textId="77777777" w:rsidR="005807E4" w:rsidRPr="00B85430" w:rsidRDefault="005807E4" w:rsidP="00A968D5">
            <w:pPr>
              <w:spacing w:after="80"/>
              <w:rPr>
                <w:rFonts w:ascii="Arial" w:hAnsi="Arial" w:cs="Arial"/>
                <w:sz w:val="20"/>
              </w:rPr>
            </w:pPr>
            <w:r w:rsidRPr="00B85430">
              <w:rPr>
                <w:rFonts w:ascii="Arial" w:hAnsi="Arial" w:cs="Arial"/>
                <w:sz w:val="20"/>
              </w:rPr>
              <w:t>2000 hours</w:t>
            </w:r>
            <w:r w:rsidR="00EA3834" w:rsidRPr="00B85430">
              <w:rPr>
                <w:rFonts w:ascii="Arial" w:hAnsi="Arial" w:cs="Arial"/>
                <w:sz w:val="20"/>
              </w:rPr>
              <w:t>;</w:t>
            </w:r>
            <w:r w:rsidRPr="00B85430">
              <w:rPr>
                <w:rFonts w:ascii="Arial" w:hAnsi="Arial" w:cs="Arial"/>
                <w:sz w:val="20"/>
              </w:rPr>
              <w:t xml:space="preserve"> no deleterious effect</w:t>
            </w:r>
          </w:p>
          <w:p w14:paraId="46AFDB3B" w14:textId="77777777" w:rsidR="005807E4" w:rsidRPr="00B85430" w:rsidRDefault="005807E4" w:rsidP="00A968D5">
            <w:pPr>
              <w:spacing w:after="80"/>
              <w:rPr>
                <w:rFonts w:ascii="Arial" w:hAnsi="Arial" w:cs="Arial"/>
                <w:sz w:val="20"/>
              </w:rPr>
            </w:pPr>
            <w:r w:rsidRPr="00B85430">
              <w:rPr>
                <w:rFonts w:ascii="Arial" w:hAnsi="Arial" w:cs="Arial"/>
                <w:sz w:val="20"/>
              </w:rPr>
              <w:t>2000 hours</w:t>
            </w:r>
            <w:r w:rsidR="00EA3834" w:rsidRPr="00B85430">
              <w:rPr>
                <w:rFonts w:ascii="Arial" w:hAnsi="Arial" w:cs="Arial"/>
                <w:sz w:val="20"/>
              </w:rPr>
              <w:t>:</w:t>
            </w:r>
            <w:r w:rsidRPr="00B85430">
              <w:rPr>
                <w:rFonts w:ascii="Arial" w:hAnsi="Arial" w:cs="Arial"/>
                <w:sz w:val="20"/>
              </w:rPr>
              <w:t xml:space="preserve"> no deleterious effect</w:t>
            </w:r>
          </w:p>
        </w:tc>
      </w:tr>
      <w:tr w:rsidR="005807E4" w:rsidRPr="00B85430" w14:paraId="0BA832E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168" w:type="dxa"/>
            <w:gridSpan w:val="2"/>
            <w:tcBorders>
              <w:top w:val="single" w:sz="6" w:space="0" w:color="auto"/>
              <w:left w:val="single" w:sz="6" w:space="0" w:color="auto"/>
              <w:bottom w:val="single" w:sz="6" w:space="0" w:color="auto"/>
              <w:right w:val="single" w:sz="6" w:space="0" w:color="auto"/>
            </w:tcBorders>
            <w:vAlign w:val="center"/>
          </w:tcPr>
          <w:p w14:paraId="64202DAD" w14:textId="77777777" w:rsidR="005807E4" w:rsidRPr="00B85430" w:rsidRDefault="005807E4" w:rsidP="00A968D5">
            <w:pPr>
              <w:spacing w:after="80"/>
              <w:rPr>
                <w:rFonts w:ascii="Arial" w:hAnsi="Arial" w:cs="Arial"/>
                <w:sz w:val="20"/>
              </w:rPr>
            </w:pPr>
            <w:r w:rsidRPr="00B85430">
              <w:rPr>
                <w:rFonts w:ascii="Arial" w:hAnsi="Arial" w:cs="Arial"/>
                <w:sz w:val="20"/>
              </w:rPr>
              <w:t xml:space="preserve">Freeze-Thaw Resistance </w:t>
            </w:r>
          </w:p>
        </w:tc>
        <w:tc>
          <w:tcPr>
            <w:tcW w:w="1710" w:type="dxa"/>
            <w:gridSpan w:val="2"/>
            <w:tcBorders>
              <w:top w:val="single" w:sz="6" w:space="0" w:color="auto"/>
              <w:left w:val="single" w:sz="6" w:space="0" w:color="auto"/>
              <w:bottom w:val="single" w:sz="6" w:space="0" w:color="auto"/>
              <w:right w:val="single" w:sz="4" w:space="0" w:color="auto"/>
            </w:tcBorders>
            <w:vAlign w:val="center"/>
          </w:tcPr>
          <w:p w14:paraId="41853EA2" w14:textId="77777777" w:rsidR="005807E4" w:rsidRPr="00B85430" w:rsidRDefault="005807E4" w:rsidP="00A968D5">
            <w:pPr>
              <w:spacing w:after="80"/>
              <w:rPr>
                <w:rFonts w:ascii="Arial" w:hAnsi="Arial" w:cs="Arial"/>
                <w:sz w:val="20"/>
              </w:rPr>
            </w:pPr>
            <w:r w:rsidRPr="00B85430">
              <w:rPr>
                <w:rStyle w:val="A1"/>
                <w:rFonts w:ascii="Arial" w:hAnsi="Arial" w:cs="Arial"/>
              </w:rPr>
              <w:t xml:space="preserve">ASTM </w:t>
            </w:r>
            <w:r w:rsidRPr="00B85430">
              <w:rPr>
                <w:rFonts w:ascii="Arial" w:hAnsi="Arial" w:cs="Arial"/>
                <w:color w:val="000000"/>
                <w:sz w:val="20"/>
              </w:rPr>
              <w:t>E2485</w:t>
            </w:r>
          </w:p>
        </w:tc>
        <w:tc>
          <w:tcPr>
            <w:tcW w:w="5490" w:type="dxa"/>
            <w:tcBorders>
              <w:top w:val="single" w:sz="6" w:space="0" w:color="auto"/>
              <w:left w:val="single" w:sz="6" w:space="0" w:color="auto"/>
              <w:bottom w:val="single" w:sz="6" w:space="0" w:color="auto"/>
              <w:right w:val="single" w:sz="6" w:space="0" w:color="auto"/>
            </w:tcBorders>
            <w:vAlign w:val="center"/>
          </w:tcPr>
          <w:p w14:paraId="2FC09F33" w14:textId="77777777" w:rsidR="005807E4" w:rsidRPr="00B85430" w:rsidRDefault="005807E4" w:rsidP="00A968D5">
            <w:pPr>
              <w:spacing w:after="80"/>
              <w:rPr>
                <w:rFonts w:ascii="Arial" w:hAnsi="Arial" w:cs="Arial"/>
                <w:sz w:val="20"/>
              </w:rPr>
            </w:pPr>
            <w:r w:rsidRPr="00B85430">
              <w:rPr>
                <w:rFonts w:ascii="Arial" w:hAnsi="Arial" w:cs="Arial"/>
                <w:sz w:val="20"/>
              </w:rPr>
              <w:t>60 cycles: no deterioration 10 cycles: pass</w:t>
            </w:r>
          </w:p>
        </w:tc>
      </w:tr>
      <w:tr w:rsidR="005807E4" w:rsidRPr="00B85430" w14:paraId="027C20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168" w:type="dxa"/>
            <w:gridSpan w:val="2"/>
            <w:tcBorders>
              <w:top w:val="single" w:sz="6" w:space="0" w:color="auto"/>
              <w:left w:val="single" w:sz="6" w:space="0" w:color="auto"/>
              <w:bottom w:val="single" w:sz="6" w:space="0" w:color="auto"/>
              <w:right w:val="single" w:sz="6" w:space="0" w:color="auto"/>
            </w:tcBorders>
            <w:vAlign w:val="center"/>
          </w:tcPr>
          <w:p w14:paraId="4EB5BDC8" w14:textId="77777777" w:rsidR="005807E4" w:rsidRPr="00B85430" w:rsidRDefault="005807E4" w:rsidP="00A968D5">
            <w:pPr>
              <w:spacing w:after="80"/>
              <w:rPr>
                <w:rFonts w:ascii="Arial" w:hAnsi="Arial" w:cs="Arial"/>
                <w:sz w:val="20"/>
              </w:rPr>
            </w:pPr>
            <w:r w:rsidRPr="00B85430">
              <w:rPr>
                <w:rFonts w:ascii="Arial" w:hAnsi="Arial" w:cs="Arial"/>
                <w:sz w:val="20"/>
              </w:rPr>
              <w:t>Fungus Resistance</w:t>
            </w:r>
          </w:p>
        </w:tc>
        <w:tc>
          <w:tcPr>
            <w:tcW w:w="1710" w:type="dxa"/>
            <w:gridSpan w:val="2"/>
            <w:tcBorders>
              <w:top w:val="single" w:sz="6" w:space="0" w:color="auto"/>
              <w:left w:val="single" w:sz="6" w:space="0" w:color="auto"/>
              <w:bottom w:val="single" w:sz="6" w:space="0" w:color="auto"/>
              <w:right w:val="single" w:sz="4" w:space="0" w:color="auto"/>
            </w:tcBorders>
            <w:vAlign w:val="center"/>
          </w:tcPr>
          <w:p w14:paraId="2D3E70C8" w14:textId="77777777" w:rsidR="005807E4" w:rsidRPr="00B85430" w:rsidRDefault="005807E4" w:rsidP="00A968D5">
            <w:pPr>
              <w:spacing w:after="80"/>
              <w:rPr>
                <w:rFonts w:ascii="Arial" w:hAnsi="Arial" w:cs="Arial"/>
                <w:sz w:val="20"/>
              </w:rPr>
            </w:pPr>
            <w:r w:rsidRPr="00B85430">
              <w:rPr>
                <w:rFonts w:ascii="Arial" w:hAnsi="Arial" w:cs="Arial"/>
                <w:sz w:val="20"/>
              </w:rPr>
              <w:t>MIL STD 810B</w:t>
            </w:r>
          </w:p>
        </w:tc>
        <w:tc>
          <w:tcPr>
            <w:tcW w:w="5490" w:type="dxa"/>
            <w:tcBorders>
              <w:top w:val="single" w:sz="6" w:space="0" w:color="auto"/>
              <w:left w:val="single" w:sz="6" w:space="0" w:color="auto"/>
              <w:bottom w:val="single" w:sz="6" w:space="0" w:color="auto"/>
              <w:right w:val="single" w:sz="6" w:space="0" w:color="auto"/>
            </w:tcBorders>
            <w:vAlign w:val="center"/>
          </w:tcPr>
          <w:p w14:paraId="4F797B4D" w14:textId="77777777" w:rsidR="005807E4" w:rsidRPr="00B85430" w:rsidRDefault="005807E4" w:rsidP="00A968D5">
            <w:pPr>
              <w:spacing w:after="80"/>
              <w:rPr>
                <w:rFonts w:ascii="Arial" w:hAnsi="Arial" w:cs="Arial"/>
                <w:sz w:val="20"/>
              </w:rPr>
            </w:pPr>
            <w:r w:rsidRPr="00B85430">
              <w:rPr>
                <w:rFonts w:ascii="Arial" w:hAnsi="Arial" w:cs="Arial"/>
                <w:sz w:val="20"/>
              </w:rPr>
              <w:t>28 days: no growth</w:t>
            </w:r>
          </w:p>
        </w:tc>
      </w:tr>
      <w:tr w:rsidR="005807E4" w:rsidRPr="00B85430" w14:paraId="7B1D49B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168" w:type="dxa"/>
            <w:gridSpan w:val="2"/>
            <w:tcBorders>
              <w:top w:val="single" w:sz="6" w:space="0" w:color="auto"/>
              <w:left w:val="single" w:sz="6" w:space="0" w:color="auto"/>
              <w:bottom w:val="single" w:sz="6" w:space="0" w:color="auto"/>
              <w:right w:val="single" w:sz="6" w:space="0" w:color="auto"/>
            </w:tcBorders>
            <w:vAlign w:val="center"/>
          </w:tcPr>
          <w:p w14:paraId="6EED1015" w14:textId="77777777" w:rsidR="005807E4" w:rsidRPr="00B85430" w:rsidRDefault="005807E4" w:rsidP="00A968D5">
            <w:pPr>
              <w:spacing w:after="80"/>
              <w:rPr>
                <w:rFonts w:ascii="Arial" w:hAnsi="Arial" w:cs="Arial"/>
                <w:sz w:val="20"/>
              </w:rPr>
            </w:pPr>
            <w:r w:rsidRPr="00B85430">
              <w:rPr>
                <w:rFonts w:ascii="Arial" w:hAnsi="Arial" w:cs="Arial"/>
                <w:sz w:val="20"/>
              </w:rPr>
              <w:t>Mildew Resistance</w:t>
            </w:r>
          </w:p>
        </w:tc>
        <w:tc>
          <w:tcPr>
            <w:tcW w:w="1710" w:type="dxa"/>
            <w:gridSpan w:val="2"/>
            <w:tcBorders>
              <w:top w:val="single" w:sz="6" w:space="0" w:color="auto"/>
              <w:left w:val="single" w:sz="6" w:space="0" w:color="auto"/>
              <w:bottom w:val="single" w:sz="6" w:space="0" w:color="auto"/>
              <w:right w:val="single" w:sz="4" w:space="0" w:color="auto"/>
            </w:tcBorders>
            <w:vAlign w:val="center"/>
          </w:tcPr>
          <w:p w14:paraId="178EEC9F" w14:textId="77777777" w:rsidR="005807E4" w:rsidRPr="00B85430" w:rsidRDefault="005807E4" w:rsidP="00A968D5">
            <w:pPr>
              <w:spacing w:after="80"/>
              <w:rPr>
                <w:rFonts w:ascii="Arial" w:hAnsi="Arial" w:cs="Arial"/>
                <w:sz w:val="20"/>
              </w:rPr>
            </w:pPr>
            <w:r w:rsidRPr="00B85430">
              <w:rPr>
                <w:rFonts w:ascii="Arial" w:hAnsi="Arial" w:cs="Arial"/>
                <w:sz w:val="20"/>
              </w:rPr>
              <w:t>ASTM D3273</w:t>
            </w:r>
          </w:p>
        </w:tc>
        <w:tc>
          <w:tcPr>
            <w:tcW w:w="5490" w:type="dxa"/>
            <w:tcBorders>
              <w:top w:val="single" w:sz="6" w:space="0" w:color="auto"/>
              <w:left w:val="single" w:sz="6" w:space="0" w:color="auto"/>
              <w:bottom w:val="single" w:sz="6" w:space="0" w:color="auto"/>
              <w:right w:val="single" w:sz="6" w:space="0" w:color="auto"/>
            </w:tcBorders>
            <w:vAlign w:val="center"/>
          </w:tcPr>
          <w:p w14:paraId="61184509" w14:textId="77777777" w:rsidR="005807E4" w:rsidRPr="00B85430" w:rsidRDefault="005807E4" w:rsidP="00A968D5">
            <w:pPr>
              <w:spacing w:after="80"/>
              <w:rPr>
                <w:rFonts w:ascii="Arial" w:hAnsi="Arial" w:cs="Arial"/>
                <w:sz w:val="20"/>
              </w:rPr>
            </w:pPr>
            <w:r w:rsidRPr="00B85430">
              <w:rPr>
                <w:rFonts w:ascii="Arial" w:hAnsi="Arial" w:cs="Arial"/>
                <w:sz w:val="20"/>
              </w:rPr>
              <w:t>35 days: no growth</w:t>
            </w:r>
          </w:p>
        </w:tc>
      </w:tr>
      <w:tr w:rsidR="005807E4" w:rsidRPr="00B85430" w14:paraId="7A85B01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168" w:type="dxa"/>
            <w:gridSpan w:val="2"/>
            <w:tcBorders>
              <w:top w:val="single" w:sz="6" w:space="0" w:color="auto"/>
              <w:left w:val="single" w:sz="6" w:space="0" w:color="auto"/>
              <w:bottom w:val="single" w:sz="6" w:space="0" w:color="auto"/>
              <w:right w:val="single" w:sz="6" w:space="0" w:color="auto"/>
            </w:tcBorders>
            <w:vAlign w:val="center"/>
          </w:tcPr>
          <w:p w14:paraId="2DA24E25" w14:textId="77777777" w:rsidR="005807E4" w:rsidRPr="00B85430" w:rsidRDefault="005807E4" w:rsidP="00A968D5">
            <w:pPr>
              <w:spacing w:after="80"/>
              <w:rPr>
                <w:rFonts w:ascii="Arial" w:hAnsi="Arial" w:cs="Arial"/>
                <w:sz w:val="20"/>
              </w:rPr>
            </w:pPr>
            <w:r w:rsidRPr="00B85430">
              <w:rPr>
                <w:rFonts w:ascii="Arial" w:hAnsi="Arial" w:cs="Arial"/>
                <w:sz w:val="20"/>
              </w:rPr>
              <w:t>Moisture Resistance</w:t>
            </w:r>
          </w:p>
        </w:tc>
        <w:tc>
          <w:tcPr>
            <w:tcW w:w="1710" w:type="dxa"/>
            <w:gridSpan w:val="2"/>
            <w:tcBorders>
              <w:top w:val="single" w:sz="6" w:space="0" w:color="auto"/>
              <w:left w:val="single" w:sz="6" w:space="0" w:color="auto"/>
              <w:bottom w:val="single" w:sz="6" w:space="0" w:color="auto"/>
              <w:right w:val="single" w:sz="4" w:space="0" w:color="auto"/>
            </w:tcBorders>
            <w:vAlign w:val="center"/>
          </w:tcPr>
          <w:p w14:paraId="469CB8BC" w14:textId="77777777" w:rsidR="005807E4" w:rsidRPr="00B85430" w:rsidRDefault="005807E4" w:rsidP="00A968D5">
            <w:pPr>
              <w:spacing w:after="80"/>
              <w:rPr>
                <w:rFonts w:ascii="Arial" w:hAnsi="Arial" w:cs="Arial"/>
                <w:sz w:val="20"/>
              </w:rPr>
            </w:pPr>
            <w:r w:rsidRPr="00B85430">
              <w:rPr>
                <w:rFonts w:ascii="Arial" w:hAnsi="Arial" w:cs="Arial"/>
                <w:sz w:val="20"/>
              </w:rPr>
              <w:t>ASTM D2247</w:t>
            </w:r>
          </w:p>
        </w:tc>
        <w:tc>
          <w:tcPr>
            <w:tcW w:w="5490" w:type="dxa"/>
            <w:tcBorders>
              <w:top w:val="single" w:sz="6" w:space="0" w:color="auto"/>
              <w:left w:val="single" w:sz="6" w:space="0" w:color="auto"/>
              <w:bottom w:val="single" w:sz="6" w:space="0" w:color="auto"/>
              <w:right w:val="single" w:sz="6" w:space="0" w:color="auto"/>
            </w:tcBorders>
            <w:vAlign w:val="center"/>
          </w:tcPr>
          <w:p w14:paraId="0567CF3B" w14:textId="77777777" w:rsidR="005807E4" w:rsidRPr="00B85430" w:rsidRDefault="005807E4" w:rsidP="00A968D5">
            <w:pPr>
              <w:spacing w:after="80"/>
              <w:rPr>
                <w:rFonts w:ascii="Arial" w:hAnsi="Arial" w:cs="Arial"/>
                <w:sz w:val="20"/>
              </w:rPr>
            </w:pPr>
            <w:r w:rsidRPr="00B85430">
              <w:rPr>
                <w:rFonts w:ascii="Arial" w:hAnsi="Arial" w:cs="Arial"/>
                <w:sz w:val="20"/>
              </w:rPr>
              <w:t>14 days</w:t>
            </w:r>
            <w:r w:rsidR="00EA3834" w:rsidRPr="00B85430">
              <w:rPr>
                <w:rFonts w:ascii="Arial" w:hAnsi="Arial" w:cs="Arial"/>
                <w:sz w:val="20"/>
              </w:rPr>
              <w:t>:</w:t>
            </w:r>
            <w:r w:rsidRPr="00B85430">
              <w:rPr>
                <w:rFonts w:ascii="Arial" w:hAnsi="Arial" w:cs="Arial"/>
                <w:sz w:val="20"/>
              </w:rPr>
              <w:t xml:space="preserve"> no deleterious effect</w:t>
            </w:r>
          </w:p>
        </w:tc>
      </w:tr>
      <w:tr w:rsidR="005807E4" w:rsidRPr="00B85430" w14:paraId="198200A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168" w:type="dxa"/>
            <w:gridSpan w:val="2"/>
            <w:tcBorders>
              <w:top w:val="single" w:sz="6" w:space="0" w:color="auto"/>
              <w:left w:val="single" w:sz="6" w:space="0" w:color="auto"/>
              <w:bottom w:val="single" w:sz="6" w:space="0" w:color="auto"/>
              <w:right w:val="single" w:sz="6" w:space="0" w:color="auto"/>
            </w:tcBorders>
            <w:vAlign w:val="center"/>
          </w:tcPr>
          <w:p w14:paraId="75C27D1C" w14:textId="77777777" w:rsidR="005807E4" w:rsidRPr="00B85430" w:rsidRDefault="005807E4" w:rsidP="00A968D5">
            <w:pPr>
              <w:spacing w:after="80"/>
              <w:rPr>
                <w:rFonts w:ascii="Arial" w:hAnsi="Arial" w:cs="Arial"/>
                <w:sz w:val="20"/>
              </w:rPr>
            </w:pPr>
            <w:r w:rsidRPr="00B85430">
              <w:rPr>
                <w:rFonts w:ascii="Arial" w:hAnsi="Arial" w:cs="Arial"/>
                <w:sz w:val="20"/>
              </w:rPr>
              <w:t>Salt Fog Resistance</w:t>
            </w:r>
          </w:p>
        </w:tc>
        <w:tc>
          <w:tcPr>
            <w:tcW w:w="1710" w:type="dxa"/>
            <w:gridSpan w:val="2"/>
            <w:tcBorders>
              <w:top w:val="single" w:sz="6" w:space="0" w:color="auto"/>
              <w:left w:val="single" w:sz="6" w:space="0" w:color="auto"/>
              <w:bottom w:val="single" w:sz="6" w:space="0" w:color="auto"/>
              <w:right w:val="single" w:sz="4" w:space="0" w:color="auto"/>
            </w:tcBorders>
            <w:vAlign w:val="center"/>
          </w:tcPr>
          <w:p w14:paraId="41469215" w14:textId="77777777" w:rsidR="005807E4" w:rsidRPr="00B85430" w:rsidRDefault="005807E4" w:rsidP="00A968D5">
            <w:pPr>
              <w:spacing w:after="80"/>
              <w:rPr>
                <w:rFonts w:ascii="Arial" w:hAnsi="Arial" w:cs="Arial"/>
                <w:sz w:val="20"/>
              </w:rPr>
            </w:pPr>
            <w:r w:rsidRPr="00B85430">
              <w:rPr>
                <w:rFonts w:ascii="Arial" w:hAnsi="Arial" w:cs="Arial"/>
                <w:sz w:val="20"/>
              </w:rPr>
              <w:t>ASTM B117</w:t>
            </w:r>
          </w:p>
        </w:tc>
        <w:tc>
          <w:tcPr>
            <w:tcW w:w="5490" w:type="dxa"/>
            <w:tcBorders>
              <w:top w:val="single" w:sz="6" w:space="0" w:color="auto"/>
              <w:left w:val="single" w:sz="6" w:space="0" w:color="auto"/>
              <w:bottom w:val="single" w:sz="6" w:space="0" w:color="auto"/>
              <w:right w:val="single" w:sz="6" w:space="0" w:color="auto"/>
            </w:tcBorders>
            <w:vAlign w:val="center"/>
          </w:tcPr>
          <w:p w14:paraId="4B5F13A8" w14:textId="77777777" w:rsidR="005807E4" w:rsidRPr="00B85430" w:rsidRDefault="005807E4" w:rsidP="00A968D5">
            <w:pPr>
              <w:spacing w:after="80"/>
              <w:rPr>
                <w:rFonts w:ascii="Arial" w:hAnsi="Arial" w:cs="Arial"/>
                <w:sz w:val="20"/>
              </w:rPr>
            </w:pPr>
            <w:r w:rsidRPr="00B85430">
              <w:rPr>
                <w:rFonts w:ascii="Arial" w:hAnsi="Arial" w:cs="Arial"/>
                <w:sz w:val="20"/>
              </w:rPr>
              <w:t>500 hours</w:t>
            </w:r>
            <w:r w:rsidR="00EA3834" w:rsidRPr="00B85430">
              <w:rPr>
                <w:rFonts w:ascii="Arial" w:hAnsi="Arial" w:cs="Arial"/>
                <w:sz w:val="20"/>
              </w:rPr>
              <w:t>:</w:t>
            </w:r>
            <w:r w:rsidRPr="00B85430">
              <w:rPr>
                <w:rFonts w:ascii="Arial" w:hAnsi="Arial" w:cs="Arial"/>
                <w:sz w:val="20"/>
              </w:rPr>
              <w:t xml:space="preserve"> no deterioration</w:t>
            </w:r>
          </w:p>
        </w:tc>
      </w:tr>
      <w:tr w:rsidR="005807E4" w:rsidRPr="00B85430" w14:paraId="4D2F646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168" w:type="dxa"/>
            <w:gridSpan w:val="2"/>
            <w:tcBorders>
              <w:top w:val="single" w:sz="6" w:space="0" w:color="auto"/>
              <w:left w:val="single" w:sz="6" w:space="0" w:color="auto"/>
              <w:bottom w:val="single" w:sz="6" w:space="0" w:color="auto"/>
              <w:right w:val="single" w:sz="6" w:space="0" w:color="auto"/>
            </w:tcBorders>
            <w:vAlign w:val="center"/>
          </w:tcPr>
          <w:p w14:paraId="2B60D539" w14:textId="77777777" w:rsidR="005807E4" w:rsidRPr="00B85430" w:rsidRDefault="005807E4" w:rsidP="00A968D5">
            <w:pPr>
              <w:spacing w:after="80"/>
              <w:rPr>
                <w:rFonts w:ascii="Arial" w:hAnsi="Arial" w:cs="Arial"/>
                <w:sz w:val="20"/>
              </w:rPr>
            </w:pPr>
            <w:r w:rsidRPr="00B85430">
              <w:rPr>
                <w:rFonts w:ascii="Arial" w:hAnsi="Arial" w:cs="Arial"/>
                <w:sz w:val="20"/>
              </w:rPr>
              <w:t xml:space="preserve">Water Penetration </w:t>
            </w:r>
          </w:p>
        </w:tc>
        <w:tc>
          <w:tcPr>
            <w:tcW w:w="1710" w:type="dxa"/>
            <w:gridSpan w:val="2"/>
            <w:tcBorders>
              <w:top w:val="single" w:sz="6" w:space="0" w:color="auto"/>
              <w:left w:val="single" w:sz="6" w:space="0" w:color="auto"/>
              <w:bottom w:val="single" w:sz="6" w:space="0" w:color="auto"/>
              <w:right w:val="single" w:sz="4" w:space="0" w:color="auto"/>
            </w:tcBorders>
            <w:vAlign w:val="center"/>
          </w:tcPr>
          <w:p w14:paraId="3CE0C685" w14:textId="77777777" w:rsidR="005807E4" w:rsidRPr="00B85430" w:rsidRDefault="005807E4" w:rsidP="00A968D5">
            <w:pPr>
              <w:spacing w:after="80"/>
              <w:rPr>
                <w:rFonts w:ascii="Arial" w:hAnsi="Arial" w:cs="Arial"/>
                <w:sz w:val="20"/>
              </w:rPr>
            </w:pPr>
            <w:r w:rsidRPr="00B85430">
              <w:rPr>
                <w:rFonts w:ascii="Arial" w:hAnsi="Arial" w:cs="Arial"/>
                <w:sz w:val="20"/>
              </w:rPr>
              <w:t>ASTM E331</w:t>
            </w:r>
          </w:p>
        </w:tc>
        <w:tc>
          <w:tcPr>
            <w:tcW w:w="5490" w:type="dxa"/>
            <w:tcBorders>
              <w:top w:val="single" w:sz="6" w:space="0" w:color="auto"/>
              <w:left w:val="single" w:sz="6" w:space="0" w:color="auto"/>
              <w:bottom w:val="single" w:sz="6" w:space="0" w:color="auto"/>
              <w:right w:val="single" w:sz="6" w:space="0" w:color="auto"/>
            </w:tcBorders>
            <w:vAlign w:val="center"/>
          </w:tcPr>
          <w:p w14:paraId="162CBBDA" w14:textId="77777777" w:rsidR="005807E4" w:rsidRPr="00B85430" w:rsidRDefault="005807E4" w:rsidP="00A968D5">
            <w:pPr>
              <w:spacing w:after="80"/>
              <w:rPr>
                <w:rFonts w:ascii="Arial" w:hAnsi="Arial" w:cs="Arial"/>
                <w:sz w:val="20"/>
              </w:rPr>
            </w:pPr>
            <w:r w:rsidRPr="00B85430">
              <w:rPr>
                <w:rFonts w:ascii="Arial" w:hAnsi="Arial" w:cs="Arial"/>
                <w:sz w:val="20"/>
              </w:rPr>
              <w:t>Pass</w:t>
            </w:r>
          </w:p>
        </w:tc>
      </w:tr>
    </w:tbl>
    <w:p w14:paraId="2E2A89F9" w14:textId="77777777" w:rsidR="00943263" w:rsidRPr="00B85430" w:rsidRDefault="00B002CD" w:rsidP="003A5163">
      <w:pPr>
        <w:spacing w:after="80"/>
        <w:jc w:val="right"/>
        <w:rPr>
          <w:rFonts w:ascii="Arial" w:hAnsi="Arial" w:cs="Arial"/>
          <w:sz w:val="20"/>
        </w:rPr>
      </w:pPr>
      <w:r w:rsidRPr="00B85430">
        <w:rPr>
          <w:rFonts w:ascii="Arial" w:hAnsi="Arial" w:cs="Arial"/>
          <w:sz w:val="20"/>
        </w:rPr>
        <w:t>*No deleterious effects: no cracking, checking, crazing, erosion, rusting, blistering</w:t>
      </w:r>
      <w:r w:rsidR="008B5F16" w:rsidRPr="00B85430">
        <w:rPr>
          <w:rFonts w:ascii="Arial" w:hAnsi="Arial" w:cs="Arial"/>
          <w:sz w:val="20"/>
        </w:rPr>
        <w:t>.</w:t>
      </w:r>
    </w:p>
    <w:p w14:paraId="30FBD9CB" w14:textId="77777777" w:rsidR="003A5163" w:rsidRPr="00B85430" w:rsidRDefault="003A5163" w:rsidP="003A5163">
      <w:pPr>
        <w:spacing w:after="80"/>
        <w:jc w:val="right"/>
        <w:rPr>
          <w:rFonts w:ascii="Arial" w:hAnsi="Arial" w:cs="Arial"/>
          <w:sz w:val="20"/>
        </w:rPr>
      </w:pPr>
    </w:p>
    <w:p w14:paraId="48DF0D66" w14:textId="77777777" w:rsidR="003A5163" w:rsidRPr="00B85430" w:rsidRDefault="003A5163" w:rsidP="003A5163">
      <w:pPr>
        <w:spacing w:after="80"/>
        <w:rPr>
          <w:rFonts w:ascii="Arial" w:hAnsi="Arial" w:cs="Arial"/>
          <w:sz w:val="20"/>
        </w:rPr>
      </w:pPr>
      <w:r w:rsidRPr="00B85430">
        <w:rPr>
          <w:rFonts w:ascii="Arial" w:hAnsi="Arial" w:cs="Arial"/>
          <w:sz w:val="20"/>
        </w:rPr>
        <w:t>REINFORCING  MESH IMPACT RESISTANCE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177"/>
        <w:gridCol w:w="3313"/>
      </w:tblGrid>
      <w:tr w:rsidR="003A5163" w:rsidRPr="00B85430" w14:paraId="0D13BA57" w14:textId="77777777">
        <w:tblPrEx>
          <w:tblCellMar>
            <w:top w:w="0" w:type="dxa"/>
            <w:bottom w:w="0" w:type="dxa"/>
          </w:tblCellMar>
        </w:tblPrEx>
        <w:trPr>
          <w:trHeight w:val="70"/>
        </w:trPr>
        <w:tc>
          <w:tcPr>
            <w:tcW w:w="4878" w:type="dxa"/>
            <w:vAlign w:val="center"/>
          </w:tcPr>
          <w:p w14:paraId="3011D4ED" w14:textId="77777777" w:rsidR="003A5163" w:rsidRPr="00B85430" w:rsidRDefault="003A5163" w:rsidP="003A5163">
            <w:pPr>
              <w:spacing w:after="80"/>
              <w:jc w:val="both"/>
              <w:rPr>
                <w:rFonts w:ascii="Arial" w:hAnsi="Arial" w:cs="Arial"/>
                <w:sz w:val="20"/>
              </w:rPr>
            </w:pPr>
            <w:r w:rsidRPr="00B85430">
              <w:rPr>
                <w:rFonts w:ascii="Arial" w:hAnsi="Arial" w:cs="Arial"/>
                <w:sz w:val="20"/>
              </w:rPr>
              <w:t>Mesh Type</w:t>
            </w:r>
          </w:p>
        </w:tc>
        <w:tc>
          <w:tcPr>
            <w:tcW w:w="2177" w:type="dxa"/>
            <w:vAlign w:val="center"/>
          </w:tcPr>
          <w:p w14:paraId="37225DE4" w14:textId="77777777" w:rsidR="003A5163" w:rsidRPr="00B85430" w:rsidRDefault="003A5163" w:rsidP="003A5163">
            <w:pPr>
              <w:spacing w:after="80"/>
              <w:rPr>
                <w:rFonts w:ascii="Arial" w:hAnsi="Arial" w:cs="Arial"/>
                <w:sz w:val="20"/>
              </w:rPr>
            </w:pPr>
            <w:r w:rsidRPr="00B85430">
              <w:rPr>
                <w:rFonts w:ascii="Arial" w:hAnsi="Arial" w:cs="Arial"/>
                <w:sz w:val="20"/>
              </w:rPr>
              <w:t>Classification</w:t>
            </w:r>
          </w:p>
        </w:tc>
        <w:tc>
          <w:tcPr>
            <w:tcW w:w="3313" w:type="dxa"/>
            <w:vAlign w:val="center"/>
          </w:tcPr>
          <w:p w14:paraId="3C78CCD8" w14:textId="77777777" w:rsidR="003A5163" w:rsidRPr="00B85430" w:rsidRDefault="003A5163" w:rsidP="003A5163">
            <w:pPr>
              <w:spacing w:after="80"/>
              <w:rPr>
                <w:rFonts w:ascii="Arial" w:hAnsi="Arial" w:cs="Arial"/>
                <w:sz w:val="20"/>
              </w:rPr>
            </w:pPr>
            <w:r w:rsidRPr="00B85430">
              <w:rPr>
                <w:rFonts w:ascii="Arial" w:hAnsi="Arial" w:cs="Arial"/>
                <w:sz w:val="20"/>
              </w:rPr>
              <w:t>Impact Resistance Range</w:t>
            </w:r>
          </w:p>
          <w:p w14:paraId="01574C38" w14:textId="77777777" w:rsidR="003A5163" w:rsidRPr="00B85430" w:rsidRDefault="003A5163" w:rsidP="003A5163">
            <w:pPr>
              <w:spacing w:after="80"/>
              <w:rPr>
                <w:rFonts w:ascii="Arial" w:hAnsi="Arial" w:cs="Arial"/>
                <w:sz w:val="20"/>
              </w:rPr>
            </w:pPr>
            <w:r w:rsidRPr="00B85430">
              <w:rPr>
                <w:rFonts w:ascii="Arial" w:hAnsi="Arial" w:cs="Arial"/>
                <w:sz w:val="20"/>
              </w:rPr>
              <w:t xml:space="preserve"> (in-lbs) </w:t>
            </w:r>
          </w:p>
        </w:tc>
      </w:tr>
      <w:tr w:rsidR="003A5163" w:rsidRPr="00B85430" w14:paraId="2DE3DA87" w14:textId="77777777">
        <w:tblPrEx>
          <w:tblCellMar>
            <w:top w:w="0" w:type="dxa"/>
            <w:bottom w:w="0" w:type="dxa"/>
          </w:tblCellMar>
        </w:tblPrEx>
        <w:trPr>
          <w:trHeight w:val="138"/>
        </w:trPr>
        <w:tc>
          <w:tcPr>
            <w:tcW w:w="4878" w:type="dxa"/>
            <w:vAlign w:val="center"/>
          </w:tcPr>
          <w:p w14:paraId="48E065B6" w14:textId="77777777" w:rsidR="003A5163" w:rsidRPr="00B85430" w:rsidRDefault="003A5163" w:rsidP="003A5163">
            <w:pPr>
              <w:spacing w:after="80"/>
              <w:rPr>
                <w:rFonts w:ascii="Arial" w:hAnsi="Arial" w:cs="Arial"/>
                <w:sz w:val="20"/>
              </w:rPr>
            </w:pPr>
            <w:r w:rsidRPr="00B85430">
              <w:rPr>
                <w:rFonts w:ascii="Arial" w:hAnsi="Arial" w:cs="Arial"/>
                <w:sz w:val="20"/>
              </w:rPr>
              <w:t xml:space="preserve">355 Standard Mesh </w:t>
            </w:r>
          </w:p>
        </w:tc>
        <w:tc>
          <w:tcPr>
            <w:tcW w:w="2177" w:type="dxa"/>
            <w:vAlign w:val="center"/>
          </w:tcPr>
          <w:p w14:paraId="63AACEBE" w14:textId="77777777" w:rsidR="003A5163" w:rsidRPr="00B85430" w:rsidRDefault="003A5163" w:rsidP="003A5163">
            <w:pPr>
              <w:spacing w:after="80"/>
              <w:rPr>
                <w:rFonts w:ascii="Arial" w:hAnsi="Arial" w:cs="Arial"/>
                <w:sz w:val="20"/>
              </w:rPr>
            </w:pPr>
            <w:r w:rsidRPr="00B85430">
              <w:rPr>
                <w:rFonts w:ascii="Arial" w:hAnsi="Arial" w:cs="Arial"/>
                <w:sz w:val="20"/>
              </w:rPr>
              <w:t>Standard</w:t>
            </w:r>
          </w:p>
        </w:tc>
        <w:tc>
          <w:tcPr>
            <w:tcW w:w="3313" w:type="dxa"/>
            <w:vAlign w:val="center"/>
          </w:tcPr>
          <w:p w14:paraId="2ACA4C74" w14:textId="77777777" w:rsidR="003A5163" w:rsidRPr="00B85430" w:rsidRDefault="003A5163" w:rsidP="003A5163">
            <w:pPr>
              <w:spacing w:after="80"/>
              <w:rPr>
                <w:rFonts w:ascii="Arial" w:hAnsi="Arial" w:cs="Arial"/>
                <w:sz w:val="20"/>
              </w:rPr>
            </w:pPr>
            <w:r w:rsidRPr="00B85430">
              <w:rPr>
                <w:rFonts w:ascii="Arial" w:hAnsi="Arial" w:cs="Arial"/>
                <w:sz w:val="20"/>
              </w:rPr>
              <w:t>25-49</w:t>
            </w:r>
          </w:p>
        </w:tc>
      </w:tr>
      <w:tr w:rsidR="003A5163" w:rsidRPr="00B85430" w14:paraId="297A3A2A" w14:textId="77777777">
        <w:tblPrEx>
          <w:tblCellMar>
            <w:top w:w="0" w:type="dxa"/>
            <w:bottom w:w="0" w:type="dxa"/>
          </w:tblCellMar>
        </w:tblPrEx>
        <w:tc>
          <w:tcPr>
            <w:tcW w:w="4878" w:type="dxa"/>
            <w:vAlign w:val="center"/>
          </w:tcPr>
          <w:p w14:paraId="19434576" w14:textId="77777777" w:rsidR="003A5163" w:rsidRPr="00B85430" w:rsidRDefault="003A5163" w:rsidP="001D6E99">
            <w:pPr>
              <w:spacing w:after="80"/>
              <w:rPr>
                <w:rFonts w:ascii="Arial" w:hAnsi="Arial" w:cs="Arial"/>
                <w:sz w:val="20"/>
              </w:rPr>
            </w:pPr>
            <w:r w:rsidRPr="00B85430">
              <w:rPr>
                <w:rFonts w:ascii="Arial" w:hAnsi="Arial" w:cs="Arial"/>
                <w:sz w:val="20"/>
              </w:rPr>
              <w:t xml:space="preserve">358.10 Intermediate Impact 10 Mesh </w:t>
            </w:r>
          </w:p>
        </w:tc>
        <w:tc>
          <w:tcPr>
            <w:tcW w:w="2177" w:type="dxa"/>
            <w:vAlign w:val="center"/>
          </w:tcPr>
          <w:p w14:paraId="44CC803B" w14:textId="77777777" w:rsidR="003A5163" w:rsidRPr="00B85430" w:rsidRDefault="003A5163" w:rsidP="001D6E99">
            <w:pPr>
              <w:spacing w:after="80"/>
              <w:rPr>
                <w:rFonts w:ascii="Arial" w:hAnsi="Arial" w:cs="Arial"/>
                <w:sz w:val="20"/>
              </w:rPr>
            </w:pPr>
            <w:r w:rsidRPr="00B85430">
              <w:rPr>
                <w:rFonts w:ascii="Arial" w:hAnsi="Arial" w:cs="Arial"/>
                <w:sz w:val="20"/>
              </w:rPr>
              <w:t>Intermediate</w:t>
            </w:r>
          </w:p>
        </w:tc>
        <w:tc>
          <w:tcPr>
            <w:tcW w:w="3313" w:type="dxa"/>
            <w:vAlign w:val="center"/>
          </w:tcPr>
          <w:p w14:paraId="74603265" w14:textId="77777777" w:rsidR="003A5163" w:rsidRPr="00B85430" w:rsidRDefault="003A5163" w:rsidP="001D6E99">
            <w:pPr>
              <w:spacing w:after="80"/>
              <w:rPr>
                <w:rFonts w:ascii="Arial" w:hAnsi="Arial" w:cs="Arial"/>
                <w:sz w:val="20"/>
              </w:rPr>
            </w:pPr>
            <w:r w:rsidRPr="00B85430">
              <w:rPr>
                <w:rFonts w:ascii="Arial" w:hAnsi="Arial" w:cs="Arial"/>
                <w:sz w:val="20"/>
              </w:rPr>
              <w:t>50-89</w:t>
            </w:r>
          </w:p>
        </w:tc>
      </w:tr>
      <w:tr w:rsidR="003A5163" w:rsidRPr="00B85430" w14:paraId="4377369C" w14:textId="77777777">
        <w:tblPrEx>
          <w:tblCellMar>
            <w:top w:w="0" w:type="dxa"/>
            <w:bottom w:w="0" w:type="dxa"/>
          </w:tblCellMar>
        </w:tblPrEx>
        <w:tc>
          <w:tcPr>
            <w:tcW w:w="4878" w:type="dxa"/>
            <w:vAlign w:val="center"/>
          </w:tcPr>
          <w:p w14:paraId="51161F45" w14:textId="77777777" w:rsidR="003A5163" w:rsidRPr="00B85430" w:rsidRDefault="003A5163" w:rsidP="001D6E99">
            <w:pPr>
              <w:spacing w:after="80"/>
              <w:rPr>
                <w:rFonts w:ascii="Arial" w:hAnsi="Arial" w:cs="Arial"/>
                <w:sz w:val="20"/>
              </w:rPr>
            </w:pPr>
            <w:r w:rsidRPr="00B85430">
              <w:rPr>
                <w:rFonts w:ascii="Arial" w:hAnsi="Arial" w:cs="Arial"/>
                <w:sz w:val="20"/>
              </w:rPr>
              <w:t xml:space="preserve">358.14 High Impact 15  Mesh (Plus Standard Mesh) </w:t>
            </w:r>
          </w:p>
        </w:tc>
        <w:tc>
          <w:tcPr>
            <w:tcW w:w="2177" w:type="dxa"/>
            <w:vAlign w:val="center"/>
          </w:tcPr>
          <w:p w14:paraId="58BA74E1" w14:textId="77777777" w:rsidR="003A5163" w:rsidRPr="00B85430" w:rsidRDefault="003A5163" w:rsidP="001D6E99">
            <w:pPr>
              <w:spacing w:after="80"/>
              <w:rPr>
                <w:rFonts w:ascii="Arial" w:hAnsi="Arial" w:cs="Arial"/>
                <w:sz w:val="20"/>
              </w:rPr>
            </w:pPr>
            <w:r w:rsidRPr="00B85430">
              <w:rPr>
                <w:rFonts w:ascii="Arial" w:hAnsi="Arial" w:cs="Arial"/>
                <w:sz w:val="20"/>
              </w:rPr>
              <w:t>High</w:t>
            </w:r>
          </w:p>
        </w:tc>
        <w:tc>
          <w:tcPr>
            <w:tcW w:w="3313" w:type="dxa"/>
            <w:vAlign w:val="center"/>
          </w:tcPr>
          <w:p w14:paraId="0422BB47" w14:textId="77777777" w:rsidR="003A5163" w:rsidRPr="00B85430" w:rsidRDefault="003A5163" w:rsidP="001D6E99">
            <w:pPr>
              <w:spacing w:after="80"/>
              <w:rPr>
                <w:rFonts w:ascii="Arial" w:hAnsi="Arial" w:cs="Arial"/>
                <w:sz w:val="20"/>
              </w:rPr>
            </w:pPr>
            <w:r w:rsidRPr="00B85430">
              <w:rPr>
                <w:rFonts w:ascii="Arial" w:hAnsi="Arial" w:cs="Arial"/>
                <w:sz w:val="20"/>
              </w:rPr>
              <w:t>90-150</w:t>
            </w:r>
          </w:p>
        </w:tc>
      </w:tr>
      <w:tr w:rsidR="003A5163" w:rsidRPr="00B85430" w14:paraId="2BCA9BE9" w14:textId="77777777">
        <w:tblPrEx>
          <w:tblCellMar>
            <w:top w:w="0" w:type="dxa"/>
            <w:bottom w:w="0" w:type="dxa"/>
          </w:tblCellMar>
        </w:tblPrEx>
        <w:trPr>
          <w:trHeight w:val="70"/>
        </w:trPr>
        <w:tc>
          <w:tcPr>
            <w:tcW w:w="4878" w:type="dxa"/>
            <w:vAlign w:val="center"/>
          </w:tcPr>
          <w:p w14:paraId="4F76D1C4" w14:textId="77777777" w:rsidR="003A5163" w:rsidRPr="00B85430" w:rsidRDefault="003A5163" w:rsidP="001D6E99">
            <w:pPr>
              <w:spacing w:after="80"/>
              <w:rPr>
                <w:rFonts w:ascii="Arial" w:hAnsi="Arial" w:cs="Arial"/>
                <w:sz w:val="20"/>
              </w:rPr>
            </w:pPr>
            <w:r w:rsidRPr="00B85430">
              <w:rPr>
                <w:rFonts w:ascii="Arial" w:hAnsi="Arial" w:cs="Arial"/>
                <w:sz w:val="20"/>
              </w:rPr>
              <w:t>358.20 Ultra High Impact 20 Mesh/Standard Mesh</w:t>
            </w:r>
          </w:p>
        </w:tc>
        <w:tc>
          <w:tcPr>
            <w:tcW w:w="2177" w:type="dxa"/>
            <w:vAlign w:val="center"/>
          </w:tcPr>
          <w:p w14:paraId="1C5A36E7" w14:textId="77777777" w:rsidR="003A5163" w:rsidRPr="00B85430" w:rsidRDefault="003A5163" w:rsidP="001D6E99">
            <w:pPr>
              <w:spacing w:after="80"/>
              <w:rPr>
                <w:rFonts w:ascii="Arial" w:hAnsi="Arial" w:cs="Arial"/>
                <w:sz w:val="20"/>
              </w:rPr>
            </w:pPr>
            <w:r w:rsidRPr="00B85430">
              <w:rPr>
                <w:rFonts w:ascii="Arial" w:hAnsi="Arial" w:cs="Arial"/>
                <w:sz w:val="20"/>
              </w:rPr>
              <w:t>Ultra High</w:t>
            </w:r>
          </w:p>
        </w:tc>
        <w:tc>
          <w:tcPr>
            <w:tcW w:w="3313" w:type="dxa"/>
            <w:vAlign w:val="center"/>
          </w:tcPr>
          <w:p w14:paraId="4BF90892" w14:textId="77777777" w:rsidR="003A5163" w:rsidRPr="00B85430" w:rsidRDefault="003A5163" w:rsidP="001D6E99">
            <w:pPr>
              <w:spacing w:after="80"/>
              <w:rPr>
                <w:rFonts w:ascii="Arial" w:hAnsi="Arial" w:cs="Arial"/>
                <w:sz w:val="20"/>
              </w:rPr>
            </w:pPr>
            <w:r w:rsidRPr="00B85430">
              <w:rPr>
                <w:rFonts w:ascii="Arial" w:hAnsi="Arial" w:cs="Arial"/>
                <w:sz w:val="20"/>
              </w:rPr>
              <w:t>&gt;150</w:t>
            </w:r>
          </w:p>
        </w:tc>
      </w:tr>
    </w:tbl>
    <w:p w14:paraId="16CC0F71" w14:textId="77777777" w:rsidR="003A5163" w:rsidRPr="00B85430" w:rsidRDefault="003A5163" w:rsidP="00A968D5">
      <w:pPr>
        <w:spacing w:after="80"/>
        <w:jc w:val="both"/>
        <w:rPr>
          <w:rFonts w:ascii="Arial" w:hAnsi="Arial" w:cs="Arial"/>
          <w:sz w:val="20"/>
        </w:rPr>
      </w:pPr>
    </w:p>
    <w:p w14:paraId="2D7914B4" w14:textId="77777777" w:rsidR="00943263" w:rsidRPr="00B85430" w:rsidRDefault="00943263" w:rsidP="00A968D5">
      <w:pPr>
        <w:spacing w:after="80"/>
        <w:jc w:val="both"/>
        <w:rPr>
          <w:rFonts w:ascii="Arial" w:hAnsi="Arial" w:cs="Arial"/>
          <w:sz w:val="20"/>
        </w:rPr>
      </w:pPr>
      <w:r w:rsidRPr="00B85430">
        <w:rPr>
          <w:rFonts w:ascii="Arial" w:hAnsi="Arial" w:cs="Arial"/>
          <w:sz w:val="20"/>
        </w:rPr>
        <w:t xml:space="preserve">Where several tests on different materials are summarized, a range of values </w:t>
      </w:r>
      <w:r w:rsidR="005C6353" w:rsidRPr="00B85430">
        <w:rPr>
          <w:rFonts w:ascii="Arial" w:hAnsi="Arial" w:cs="Arial"/>
          <w:sz w:val="20"/>
        </w:rPr>
        <w:t xml:space="preserve">are </w:t>
      </w:r>
      <w:r w:rsidRPr="00B85430">
        <w:rPr>
          <w:rFonts w:ascii="Arial" w:hAnsi="Arial" w:cs="Arial"/>
          <w:sz w:val="20"/>
        </w:rPr>
        <w:t xml:space="preserve">shown.  This summary has been prepared to provide quick but partial information on how certain combinations of Parex products perform during certain tests. </w:t>
      </w:r>
      <w:r w:rsidR="008E2D7A" w:rsidRPr="00B85430">
        <w:rPr>
          <w:rFonts w:ascii="Arial" w:hAnsi="Arial" w:cs="Arial"/>
          <w:sz w:val="20"/>
        </w:rPr>
        <w:t xml:space="preserve">It is </w:t>
      </w:r>
      <w:r w:rsidRPr="00B85430">
        <w:rPr>
          <w:rFonts w:ascii="Arial" w:hAnsi="Arial" w:cs="Arial"/>
          <w:sz w:val="20"/>
        </w:rPr>
        <w:t xml:space="preserve">not a complete description of the test procedures or of the results thereof.  </w:t>
      </w:r>
      <w:r w:rsidR="007830F9" w:rsidRPr="00B85430">
        <w:rPr>
          <w:rFonts w:ascii="Arial" w:hAnsi="Arial" w:cs="Arial"/>
          <w:sz w:val="20"/>
        </w:rPr>
        <w:t>Parex USA</w:t>
      </w:r>
      <w:r w:rsidRPr="00B85430">
        <w:rPr>
          <w:rFonts w:ascii="Arial" w:hAnsi="Arial" w:cs="Arial"/>
          <w:sz w:val="20"/>
        </w:rPr>
        <w:t xml:space="preserve"> will mail copies of original test reports at no charge on request.  Please contact </w:t>
      </w:r>
      <w:r w:rsidR="007830F9" w:rsidRPr="00B85430">
        <w:rPr>
          <w:rFonts w:ascii="Arial" w:hAnsi="Arial" w:cs="Arial"/>
          <w:sz w:val="20"/>
        </w:rPr>
        <w:t>Parex USA</w:t>
      </w:r>
      <w:r w:rsidRPr="00B85430">
        <w:rPr>
          <w:rFonts w:ascii="Arial" w:hAnsi="Arial" w:cs="Arial"/>
          <w:sz w:val="20"/>
        </w:rPr>
        <w:t xml:space="preserve"> if </w:t>
      </w:r>
      <w:r w:rsidR="008B5F16" w:rsidRPr="00B85430">
        <w:rPr>
          <w:rFonts w:ascii="Arial" w:hAnsi="Arial" w:cs="Arial"/>
          <w:sz w:val="20"/>
        </w:rPr>
        <w:t>further information is required.</w:t>
      </w:r>
    </w:p>
    <w:sectPr w:rsidR="00943263" w:rsidRPr="00B85430" w:rsidSect="008B5F16">
      <w:footerReference w:type="default" r:id="rId7"/>
      <w:endnotePr>
        <w:numFmt w:val="decimal"/>
      </w:endnotePr>
      <w:pgSz w:w="12240" w:h="15840"/>
      <w:pgMar w:top="900" w:right="864" w:bottom="720" w:left="1166" w:header="270" w:footer="465"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4AA28" w14:textId="77777777" w:rsidR="007B39D8" w:rsidRDefault="007B39D8">
      <w:pPr>
        <w:spacing w:line="20" w:lineRule="exact"/>
      </w:pPr>
    </w:p>
  </w:endnote>
  <w:endnote w:type="continuationSeparator" w:id="0">
    <w:p w14:paraId="5B160B73" w14:textId="77777777" w:rsidR="007B39D8" w:rsidRDefault="007B39D8">
      <w:r>
        <w:t xml:space="preserve"> </w:t>
      </w:r>
    </w:p>
  </w:endnote>
  <w:endnote w:type="continuationNotice" w:id="1">
    <w:p w14:paraId="6E892171" w14:textId="77777777" w:rsidR="007B39D8" w:rsidRDefault="007B39D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yriad Pro">
    <w:altName w:val="Myriad Pr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09693" w14:textId="77777777" w:rsidR="00B85430" w:rsidRPr="00531AF3" w:rsidRDefault="00B85430">
    <w:pPr>
      <w:tabs>
        <w:tab w:val="right" w:pos="10080"/>
      </w:tabs>
      <w:suppressAutoHyphens/>
      <w:rPr>
        <w:sz w:val="16"/>
      </w:rPr>
    </w:pPr>
    <w:r w:rsidRPr="00531AF3">
      <w:rPr>
        <w:rFonts w:ascii="Verdana" w:hAnsi="Verdana"/>
        <w:sz w:val="18"/>
        <w:szCs w:val="22"/>
      </w:rPr>
      <w:t>Parex USA</w:t>
    </w:r>
    <w:r w:rsidR="00587B5C">
      <w:rPr>
        <w:rFonts w:ascii="Verdana" w:hAnsi="Verdana"/>
        <w:sz w:val="18"/>
        <w:szCs w:val="22"/>
      </w:rPr>
      <w:t>, Inc.</w:t>
    </w:r>
    <w:r w:rsidRPr="00531AF3">
      <w:rPr>
        <w:rFonts w:ascii="Verdana" w:hAnsi="Verdana"/>
        <w:sz w:val="18"/>
        <w:szCs w:val="22"/>
      </w:rPr>
      <w:t xml:space="preserve"> © Copyright </w:t>
    </w:r>
    <w:r w:rsidR="00587B5C">
      <w:rPr>
        <w:rFonts w:ascii="Verdana" w:hAnsi="Verdana"/>
        <w:sz w:val="18"/>
        <w:szCs w:val="22"/>
      </w:rPr>
      <w:t>03/17</w:t>
    </w:r>
    <w:r w:rsidRPr="00531AF3">
      <w:rPr>
        <w:sz w:val="16"/>
      </w:rPr>
      <w:t xml:space="preserve">   </w:t>
    </w:r>
    <w:r w:rsidRPr="00531AF3">
      <w:rPr>
        <w:sz w:val="16"/>
      </w:rPr>
      <w:tab/>
    </w:r>
  </w:p>
  <w:p w14:paraId="76FD6921" w14:textId="77777777" w:rsidR="00B85430" w:rsidRPr="00531AF3" w:rsidRDefault="00B85430">
    <w:pPr>
      <w:tabs>
        <w:tab w:val="right" w:pos="10080"/>
      </w:tabs>
      <w:suppressAutoHyphens/>
      <w:rPr>
        <w:sz w:val="16"/>
      </w:rPr>
    </w:pPr>
    <w:r w:rsidRPr="00531AF3">
      <w:rPr>
        <w:rFonts w:ascii="Verdana" w:hAnsi="Verdana"/>
        <w:sz w:val="18"/>
        <w:szCs w:val="22"/>
      </w:rPr>
      <w:t xml:space="preserve">Parex Architectural Coatings and Finishes:  Swimming Pool Enclosure Room Wall and Ceilings Specification - Page- </w:t>
    </w:r>
    <w:r w:rsidRPr="00531AF3">
      <w:rPr>
        <w:rFonts w:ascii="Verdana" w:hAnsi="Verdana"/>
        <w:sz w:val="18"/>
        <w:szCs w:val="22"/>
      </w:rPr>
      <w:fldChar w:fldCharType="begin"/>
    </w:r>
    <w:r w:rsidRPr="00531AF3">
      <w:rPr>
        <w:rFonts w:ascii="Verdana" w:hAnsi="Verdana"/>
        <w:sz w:val="18"/>
        <w:szCs w:val="22"/>
      </w:rPr>
      <w:instrText>page \* arabic</w:instrText>
    </w:r>
    <w:r w:rsidRPr="00531AF3">
      <w:rPr>
        <w:rFonts w:ascii="Verdana" w:hAnsi="Verdana"/>
        <w:sz w:val="18"/>
        <w:szCs w:val="22"/>
      </w:rPr>
      <w:fldChar w:fldCharType="separate"/>
    </w:r>
    <w:r w:rsidR="007B39D8">
      <w:rPr>
        <w:rFonts w:ascii="Verdana" w:hAnsi="Verdana"/>
        <w:noProof/>
        <w:sz w:val="18"/>
        <w:szCs w:val="22"/>
      </w:rPr>
      <w:t>1</w:t>
    </w:r>
    <w:r w:rsidRPr="00531AF3">
      <w:rPr>
        <w:rFonts w:ascii="Verdana" w:hAnsi="Verdana"/>
        <w:sz w:val="18"/>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05904" w14:textId="77777777" w:rsidR="007B39D8" w:rsidRDefault="007B39D8">
      <w:r>
        <w:separator/>
      </w:r>
    </w:p>
  </w:footnote>
  <w:footnote w:type="continuationSeparator" w:id="0">
    <w:p w14:paraId="1D6F42D2" w14:textId="77777777" w:rsidR="007B39D8" w:rsidRDefault="007B39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nsid w:val="07492F04"/>
    <w:multiLevelType w:val="multilevel"/>
    <w:tmpl w:val="B914C8BA"/>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1314"/>
        </w:tabs>
        <w:ind w:left="131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C6071F3"/>
    <w:multiLevelType w:val="multilevel"/>
    <w:tmpl w:val="33A0F444"/>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EF92B42"/>
    <w:multiLevelType w:val="hybridMultilevel"/>
    <w:tmpl w:val="7F72A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E83C7B"/>
    <w:multiLevelType w:val="multilevel"/>
    <w:tmpl w:val="F4389C36"/>
    <w:lvl w:ilvl="0">
      <w:start w:val="1"/>
      <w:numFmt w:val="decimal"/>
      <w:lvlText w:val="3.%1"/>
      <w:lvlJc w:val="left"/>
      <w:pPr>
        <w:tabs>
          <w:tab w:val="num" w:pos="360"/>
        </w:tabs>
        <w:ind w:left="360" w:hanging="360"/>
      </w:pPr>
      <w:rPr>
        <w:rFonts w:hint="default"/>
        <w:b/>
        <w:i w:val="0"/>
      </w:rPr>
    </w:lvl>
    <w:lvl w:ilvl="1">
      <w:start w:val="4"/>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54361DA"/>
    <w:multiLevelType w:val="singleLevel"/>
    <w:tmpl w:val="58F4F918"/>
    <w:lvl w:ilvl="0">
      <w:start w:val="1"/>
      <w:numFmt w:val="upperLetter"/>
      <w:lvlText w:val="%1."/>
      <w:lvlJc w:val="left"/>
      <w:pPr>
        <w:tabs>
          <w:tab w:val="num" w:pos="720"/>
        </w:tabs>
        <w:ind w:left="720" w:hanging="435"/>
      </w:pPr>
    </w:lvl>
  </w:abstractNum>
  <w:abstractNum w:abstractNumId="6">
    <w:nsid w:val="187E42C3"/>
    <w:multiLevelType w:val="multilevel"/>
    <w:tmpl w:val="7C009078"/>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1314"/>
        </w:tabs>
        <w:ind w:left="131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AD80275"/>
    <w:multiLevelType w:val="multilevel"/>
    <w:tmpl w:val="8E249CC8"/>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E113B20"/>
    <w:multiLevelType w:val="multilevel"/>
    <w:tmpl w:val="068EB36E"/>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1314"/>
        </w:tabs>
        <w:ind w:left="131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F9837B0"/>
    <w:multiLevelType w:val="multilevel"/>
    <w:tmpl w:val="2C60ED28"/>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bullet"/>
      <w:lvlText w:val=""/>
      <w:lvlJc w:val="left"/>
      <w:pPr>
        <w:tabs>
          <w:tab w:val="num" w:pos="1260"/>
        </w:tabs>
        <w:ind w:left="1260" w:hanging="360"/>
      </w:pPr>
      <w:rPr>
        <w:rFonts w:ascii="Symbol" w:hAnsi="Symbol" w:hint="default"/>
        <w:b/>
        <w:i w:val="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2C176DB"/>
    <w:multiLevelType w:val="multilevel"/>
    <w:tmpl w:val="643A72DE"/>
    <w:lvl w:ilvl="0">
      <w:start w:val="1"/>
      <w:numFmt w:val="decimal"/>
      <w:lvlText w:val="2.0%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2FE1D60"/>
    <w:multiLevelType w:val="multilevel"/>
    <w:tmpl w:val="7D64F556"/>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7B80669"/>
    <w:multiLevelType w:val="multilevel"/>
    <w:tmpl w:val="8E249CC8"/>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9987107"/>
    <w:multiLevelType w:val="multilevel"/>
    <w:tmpl w:val="7D64F556"/>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hint="default"/>
      </w:rPr>
    </w:lvl>
    <w:lvl w:ilvl="3">
      <w:start w:val="1"/>
      <w:numFmt w:val="lowerLetter"/>
      <w:lvlText w:val="%4."/>
      <w:lvlJc w:val="left"/>
      <w:pPr>
        <w:tabs>
          <w:tab w:val="num" w:pos="1980"/>
        </w:tabs>
        <w:ind w:left="19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9C40C20"/>
    <w:multiLevelType w:val="singleLevel"/>
    <w:tmpl w:val="90E061EA"/>
    <w:lvl w:ilvl="0">
      <w:start w:val="3"/>
      <w:numFmt w:val="upperLetter"/>
      <w:lvlText w:val="%1."/>
      <w:lvlJc w:val="left"/>
      <w:pPr>
        <w:tabs>
          <w:tab w:val="num" w:pos="645"/>
        </w:tabs>
        <w:ind w:left="645" w:hanging="360"/>
      </w:pPr>
      <w:rPr>
        <w:rFonts w:hint="default"/>
      </w:rPr>
    </w:lvl>
  </w:abstractNum>
  <w:abstractNum w:abstractNumId="15">
    <w:nsid w:val="2B214B0A"/>
    <w:multiLevelType w:val="hybridMultilevel"/>
    <w:tmpl w:val="1D26B28A"/>
    <w:lvl w:ilvl="0" w:tplc="1238558A">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C6E27E1"/>
    <w:multiLevelType w:val="multilevel"/>
    <w:tmpl w:val="7D64F556"/>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EF703A7"/>
    <w:multiLevelType w:val="multilevel"/>
    <w:tmpl w:val="97E471A8"/>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31E4CC6"/>
    <w:multiLevelType w:val="multilevel"/>
    <w:tmpl w:val="9468FE46"/>
    <w:lvl w:ilvl="0">
      <w:start w:val="10"/>
      <w:numFmt w:val="decimal"/>
      <w:lvlText w:val="1.%1"/>
      <w:lvlJc w:val="left"/>
      <w:pPr>
        <w:tabs>
          <w:tab w:val="num" w:pos="360"/>
        </w:tabs>
        <w:ind w:left="360" w:hanging="360"/>
      </w:pPr>
      <w:rPr>
        <w:rFonts w:hint="default"/>
        <w:b/>
        <w:i w:val="0"/>
      </w:rPr>
    </w:lvl>
    <w:lvl w:ilvl="1">
      <w:start w:val="4"/>
      <w:numFmt w:val="upperLetter"/>
      <w:lvlText w:val="%2."/>
      <w:lvlJc w:val="left"/>
      <w:pPr>
        <w:tabs>
          <w:tab w:val="num" w:pos="1314"/>
        </w:tabs>
        <w:ind w:left="131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7E17AB8"/>
    <w:multiLevelType w:val="multilevel"/>
    <w:tmpl w:val="33A0F444"/>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decimal"/>
      <w:lvlText w:val="%3."/>
      <w:lvlJc w:val="left"/>
      <w:pPr>
        <w:tabs>
          <w:tab w:val="num" w:pos="1440"/>
        </w:tabs>
        <w:ind w:left="2160" w:hanging="720"/>
      </w:pPr>
      <w:rPr>
        <w:rFonts w:ascii="Verdana" w:eastAsia="Times New Roman" w:hAnsi="Verdana" w:cs="Arial"/>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8AC6C6E"/>
    <w:multiLevelType w:val="multilevel"/>
    <w:tmpl w:val="0409001D"/>
    <w:styleLink w:val="ARCA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934435E"/>
    <w:multiLevelType w:val="multilevel"/>
    <w:tmpl w:val="6B1686C4"/>
    <w:lvl w:ilvl="0">
      <w:start w:val="4"/>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96508A8"/>
    <w:multiLevelType w:val="multilevel"/>
    <w:tmpl w:val="7C009078"/>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1314"/>
        </w:tabs>
        <w:ind w:left="131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A1748BE"/>
    <w:multiLevelType w:val="multilevel"/>
    <w:tmpl w:val="33A0F444"/>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DF813A2"/>
    <w:multiLevelType w:val="multilevel"/>
    <w:tmpl w:val="B0B0E9A2"/>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hAnsi="Verdana" w:cs="Arial" w:hint="default"/>
        <w:b w:val="0"/>
        <w:i w:val="0"/>
        <w:sz w:val="22"/>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3F7F3002"/>
    <w:multiLevelType w:val="singleLevel"/>
    <w:tmpl w:val="01D21F0E"/>
    <w:lvl w:ilvl="0">
      <w:start w:val="4"/>
      <w:numFmt w:val="lowerLetter"/>
      <w:lvlText w:val="%1."/>
      <w:lvlJc w:val="left"/>
      <w:pPr>
        <w:tabs>
          <w:tab w:val="num" w:pos="1560"/>
        </w:tabs>
        <w:ind w:left="1560" w:hanging="420"/>
      </w:pPr>
    </w:lvl>
  </w:abstractNum>
  <w:abstractNum w:abstractNumId="26">
    <w:nsid w:val="4080276E"/>
    <w:multiLevelType w:val="multilevel"/>
    <w:tmpl w:val="904E7FFC"/>
    <w:lvl w:ilvl="0">
      <w:start w:val="1"/>
      <w:numFmt w:val="decimal"/>
      <w:lvlText w:val="1.%1"/>
      <w:lvlJc w:val="left"/>
      <w:pPr>
        <w:tabs>
          <w:tab w:val="num" w:pos="504"/>
        </w:tabs>
        <w:ind w:left="360" w:firstLine="0"/>
      </w:pPr>
      <w:rPr>
        <w:rFonts w:hint="default"/>
        <w:b/>
        <w:i w:val="0"/>
      </w:rPr>
    </w:lvl>
    <w:lvl w:ilvl="1">
      <w:start w:val="1"/>
      <w:numFmt w:val="upperLetter"/>
      <w:lvlText w:val="%2."/>
      <w:lvlJc w:val="left"/>
      <w:pPr>
        <w:tabs>
          <w:tab w:val="num" w:pos="504"/>
        </w:tabs>
        <w:ind w:left="1728" w:hanging="648"/>
      </w:pPr>
      <w:rPr>
        <w:rFonts w:hint="default"/>
      </w:rPr>
    </w:lvl>
    <w:lvl w:ilvl="2">
      <w:start w:val="1"/>
      <w:numFmt w:val="decimal"/>
      <w:lvlText w:val="%3."/>
      <w:lvlJc w:val="left"/>
      <w:pPr>
        <w:tabs>
          <w:tab w:val="num" w:pos="1440"/>
        </w:tabs>
        <w:ind w:left="180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41F7752C"/>
    <w:multiLevelType w:val="multilevel"/>
    <w:tmpl w:val="D6D4098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8">
    <w:nsid w:val="46A97508"/>
    <w:multiLevelType w:val="multilevel"/>
    <w:tmpl w:val="33A0F444"/>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7647A0F"/>
    <w:multiLevelType w:val="multilevel"/>
    <w:tmpl w:val="33A0F444"/>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4DBB4647"/>
    <w:multiLevelType w:val="multilevel"/>
    <w:tmpl w:val="7D64F556"/>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hint="default"/>
      </w:rPr>
    </w:lvl>
    <w:lvl w:ilvl="3">
      <w:start w:val="1"/>
      <w:numFmt w:val="lowerLetter"/>
      <w:lvlText w:val="%4."/>
      <w:lvlJc w:val="left"/>
      <w:pPr>
        <w:tabs>
          <w:tab w:val="num" w:pos="1980"/>
        </w:tabs>
        <w:ind w:left="19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13A690A"/>
    <w:multiLevelType w:val="multilevel"/>
    <w:tmpl w:val="BEE4DBDC"/>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2">
    <w:nsid w:val="51A9766D"/>
    <w:multiLevelType w:val="multilevel"/>
    <w:tmpl w:val="B61A81A0"/>
    <w:lvl w:ilvl="0">
      <w:start w:val="5"/>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54452031"/>
    <w:multiLevelType w:val="multilevel"/>
    <w:tmpl w:val="33A0F444"/>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6F94666"/>
    <w:multiLevelType w:val="multilevel"/>
    <w:tmpl w:val="33A0F444"/>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57117B14"/>
    <w:multiLevelType w:val="multilevel"/>
    <w:tmpl w:val="AD9E2C8E"/>
    <w:lvl w:ilvl="0">
      <w:start w:val="1"/>
      <w:numFmt w:val="decimal"/>
      <w:lvlText w:val="3.0%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57DE19B0"/>
    <w:multiLevelType w:val="multilevel"/>
    <w:tmpl w:val="33A0F444"/>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7741ACD"/>
    <w:multiLevelType w:val="multilevel"/>
    <w:tmpl w:val="068EB36E"/>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682B7536"/>
    <w:multiLevelType w:val="multilevel"/>
    <w:tmpl w:val="7D64F556"/>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6988541E"/>
    <w:multiLevelType w:val="multilevel"/>
    <w:tmpl w:val="7D64F556"/>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69971B3E"/>
    <w:multiLevelType w:val="multilevel"/>
    <w:tmpl w:val="0366D534"/>
    <w:lvl w:ilvl="0">
      <w:start w:val="1"/>
      <w:numFmt w:val="decimal"/>
      <w:lvlText w:val="3.%1"/>
      <w:lvlJc w:val="left"/>
      <w:pPr>
        <w:tabs>
          <w:tab w:val="num" w:pos="360"/>
        </w:tabs>
        <w:ind w:left="360" w:hanging="360"/>
      </w:pPr>
      <w:rPr>
        <w:rFonts w:hint="default"/>
        <w:b/>
        <w:i w:val="0"/>
      </w:rPr>
    </w:lvl>
    <w:lvl w:ilvl="1">
      <w:start w:val="5"/>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69DE3216"/>
    <w:multiLevelType w:val="multilevel"/>
    <w:tmpl w:val="54467B48"/>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1314"/>
        </w:tabs>
        <w:ind w:left="131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Verdana" w:hAnsi="Verdana" w:hint="default"/>
        <w:sz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6FD22CE6"/>
    <w:multiLevelType w:val="multilevel"/>
    <w:tmpl w:val="132CD068"/>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900"/>
        </w:tabs>
        <w:ind w:left="162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72E87AFA"/>
    <w:multiLevelType w:val="multilevel"/>
    <w:tmpl w:val="B4187808"/>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753A768E"/>
    <w:multiLevelType w:val="singleLevel"/>
    <w:tmpl w:val="087A9B4C"/>
    <w:lvl w:ilvl="0">
      <w:start w:val="1"/>
      <w:numFmt w:val="decimal"/>
      <w:lvlText w:val="%1."/>
      <w:lvlJc w:val="left"/>
      <w:pPr>
        <w:tabs>
          <w:tab w:val="num" w:pos="1080"/>
        </w:tabs>
        <w:ind w:left="1080" w:hanging="360"/>
      </w:pPr>
      <w:rPr>
        <w:rFonts w:hint="default"/>
      </w:rPr>
    </w:lvl>
  </w:abstractNum>
  <w:abstractNum w:abstractNumId="45">
    <w:nsid w:val="76DE7723"/>
    <w:multiLevelType w:val="multilevel"/>
    <w:tmpl w:val="930EFC18"/>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792B3C79"/>
    <w:multiLevelType w:val="multilevel"/>
    <w:tmpl w:val="0FCA13E6"/>
    <w:lvl w:ilvl="0">
      <w:start w:val="1"/>
      <w:numFmt w:val="decimal"/>
      <w:lvlText w:val="1.%1"/>
      <w:lvlJc w:val="left"/>
      <w:pPr>
        <w:tabs>
          <w:tab w:val="num" w:pos="720"/>
        </w:tabs>
        <w:ind w:left="720" w:hanging="720"/>
      </w:pPr>
      <w:rPr>
        <w:rFonts w:hint="default"/>
        <w:b/>
        <w:i w:val="0"/>
      </w:rPr>
    </w:lvl>
    <w:lvl w:ilvl="1">
      <w:start w:val="1"/>
      <w:numFmt w:val="upperLetter"/>
      <w:lvlText w:val="%2."/>
      <w:lvlJc w:val="left"/>
      <w:pPr>
        <w:tabs>
          <w:tab w:val="num" w:pos="720"/>
        </w:tabs>
        <w:ind w:left="720" w:hanging="216"/>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796726E9"/>
    <w:multiLevelType w:val="singleLevel"/>
    <w:tmpl w:val="FDCAF7C8"/>
    <w:lvl w:ilvl="0">
      <w:start w:val="3"/>
      <w:numFmt w:val="decimal"/>
      <w:lvlText w:val="%1."/>
      <w:lvlJc w:val="left"/>
      <w:pPr>
        <w:tabs>
          <w:tab w:val="num" w:pos="1140"/>
        </w:tabs>
        <w:ind w:left="1140" w:hanging="420"/>
      </w:pPr>
      <w:rPr>
        <w:rFonts w:hint="default"/>
      </w:rPr>
    </w:lvl>
  </w:abstractNum>
  <w:abstractNum w:abstractNumId="48">
    <w:nsid w:val="7D50309E"/>
    <w:multiLevelType w:val="multilevel"/>
    <w:tmpl w:val="33A0F444"/>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0"/>
  </w:num>
  <w:num w:numId="2">
    <w:abstractNumId w:val="26"/>
  </w:num>
  <w:num w:numId="3">
    <w:abstractNumId w:val="6"/>
  </w:num>
  <w:num w:numId="4">
    <w:abstractNumId w:val="12"/>
  </w:num>
  <w:num w:numId="5">
    <w:abstractNumId w:val="7"/>
  </w:num>
  <w:num w:numId="6">
    <w:abstractNumId w:val="37"/>
  </w:num>
  <w:num w:numId="7">
    <w:abstractNumId w:val="42"/>
  </w:num>
  <w:num w:numId="8">
    <w:abstractNumId w:val="28"/>
  </w:num>
  <w:num w:numId="9">
    <w:abstractNumId w:val="34"/>
  </w:num>
  <w:num w:numId="10">
    <w:abstractNumId w:val="45"/>
  </w:num>
  <w:num w:numId="11">
    <w:abstractNumId w:val="29"/>
  </w:num>
  <w:num w:numId="12">
    <w:abstractNumId w:val="11"/>
  </w:num>
  <w:num w:numId="13">
    <w:abstractNumId w:val="4"/>
  </w:num>
  <w:num w:numId="14">
    <w:abstractNumId w:val="2"/>
  </w:num>
  <w:num w:numId="15">
    <w:abstractNumId w:val="23"/>
  </w:num>
  <w:num w:numId="16">
    <w:abstractNumId w:val="39"/>
  </w:num>
  <w:num w:numId="17">
    <w:abstractNumId w:val="30"/>
  </w:num>
  <w:num w:numId="18">
    <w:abstractNumId w:val="13"/>
  </w:num>
  <w:num w:numId="19">
    <w:abstractNumId w:val="43"/>
  </w:num>
  <w:num w:numId="20">
    <w:abstractNumId w:val="38"/>
  </w:num>
  <w:num w:numId="21">
    <w:abstractNumId w:val="40"/>
  </w:num>
  <w:num w:numId="22">
    <w:abstractNumId w:val="27"/>
  </w:num>
  <w:num w:numId="23">
    <w:abstractNumId w:val="31"/>
  </w:num>
  <w:num w:numId="24">
    <w:abstractNumId w:val="32"/>
  </w:num>
  <w:num w:numId="25">
    <w:abstractNumId w:val="15"/>
  </w:num>
  <w:num w:numId="26">
    <w:abstractNumId w:val="48"/>
  </w:num>
  <w:num w:numId="27">
    <w:abstractNumId w:val="36"/>
  </w:num>
  <w:num w:numId="28">
    <w:abstractNumId w:val="33"/>
  </w:num>
  <w:num w:numId="29">
    <w:abstractNumId w:val="24"/>
  </w:num>
  <w:num w:numId="30">
    <w:abstractNumId w:val="16"/>
  </w:num>
  <w:num w:numId="31">
    <w:abstractNumId w:val="3"/>
  </w:num>
  <w:num w:numId="32">
    <w:abstractNumId w:val="0"/>
  </w:num>
  <w:num w:numId="33">
    <w:abstractNumId w:val="46"/>
  </w:num>
  <w:num w:numId="34">
    <w:abstractNumId w:val="8"/>
  </w:num>
  <w:num w:numId="35">
    <w:abstractNumId w:val="1"/>
  </w:num>
  <w:num w:numId="36">
    <w:abstractNumId w:val="10"/>
  </w:num>
  <w:num w:numId="37">
    <w:abstractNumId w:val="35"/>
  </w:num>
  <w:num w:numId="38">
    <w:abstractNumId w:val="41"/>
  </w:num>
  <w:num w:numId="39">
    <w:abstractNumId w:val="19"/>
  </w:num>
  <w:num w:numId="40">
    <w:abstractNumId w:val="17"/>
  </w:num>
  <w:num w:numId="41">
    <w:abstractNumId w:val="22"/>
  </w:num>
  <w:num w:numId="42">
    <w:abstractNumId w:val="18"/>
  </w:num>
  <w:num w:numId="43">
    <w:abstractNumId w:val="21"/>
  </w:num>
  <w:num w:numId="44">
    <w:abstractNumId w:val="9"/>
  </w:num>
  <w:num w:numId="45">
    <w:abstractNumId w:val="25"/>
    <w:lvlOverride w:ilvl="0">
      <w:startOverride w:val="4"/>
    </w:lvlOverride>
  </w:num>
  <w:num w:numId="46">
    <w:abstractNumId w:val="5"/>
  </w:num>
  <w:num w:numId="47">
    <w:abstractNumId w:val="44"/>
  </w:num>
  <w:num w:numId="48">
    <w:abstractNumId w:val="14"/>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2F"/>
    <w:rsid w:val="00003881"/>
    <w:rsid w:val="00010629"/>
    <w:rsid w:val="0001351A"/>
    <w:rsid w:val="00022B53"/>
    <w:rsid w:val="00030006"/>
    <w:rsid w:val="00031065"/>
    <w:rsid w:val="00052849"/>
    <w:rsid w:val="00055262"/>
    <w:rsid w:val="00066996"/>
    <w:rsid w:val="0009355F"/>
    <w:rsid w:val="000B1651"/>
    <w:rsid w:val="000C720F"/>
    <w:rsid w:val="000D0B5F"/>
    <w:rsid w:val="000E3340"/>
    <w:rsid w:val="000E6EC1"/>
    <w:rsid w:val="0010387D"/>
    <w:rsid w:val="00103C2F"/>
    <w:rsid w:val="00106B04"/>
    <w:rsid w:val="001139D8"/>
    <w:rsid w:val="001157AC"/>
    <w:rsid w:val="001203C9"/>
    <w:rsid w:val="00120515"/>
    <w:rsid w:val="00152F97"/>
    <w:rsid w:val="001544AE"/>
    <w:rsid w:val="00162387"/>
    <w:rsid w:val="0016332F"/>
    <w:rsid w:val="00164757"/>
    <w:rsid w:val="00192899"/>
    <w:rsid w:val="001A06DC"/>
    <w:rsid w:val="001A635F"/>
    <w:rsid w:val="001A78F3"/>
    <w:rsid w:val="001B09DA"/>
    <w:rsid w:val="001B4DEF"/>
    <w:rsid w:val="001B52BB"/>
    <w:rsid w:val="001B7944"/>
    <w:rsid w:val="001C2275"/>
    <w:rsid w:val="001D1A83"/>
    <w:rsid w:val="001D1C28"/>
    <w:rsid w:val="001D3F8E"/>
    <w:rsid w:val="001D6E99"/>
    <w:rsid w:val="001E7086"/>
    <w:rsid w:val="001F0C98"/>
    <w:rsid w:val="001F329F"/>
    <w:rsid w:val="001F4F9E"/>
    <w:rsid w:val="002023B7"/>
    <w:rsid w:val="002063BD"/>
    <w:rsid w:val="0020672A"/>
    <w:rsid w:val="0020676D"/>
    <w:rsid w:val="00207D88"/>
    <w:rsid w:val="0021685F"/>
    <w:rsid w:val="00223374"/>
    <w:rsid w:val="00224289"/>
    <w:rsid w:val="002440FC"/>
    <w:rsid w:val="00245FA3"/>
    <w:rsid w:val="002664D8"/>
    <w:rsid w:val="002706DD"/>
    <w:rsid w:val="00292EB9"/>
    <w:rsid w:val="002B2666"/>
    <w:rsid w:val="002B29BF"/>
    <w:rsid w:val="002B696C"/>
    <w:rsid w:val="002C358E"/>
    <w:rsid w:val="002C470C"/>
    <w:rsid w:val="002C4B7F"/>
    <w:rsid w:val="002E3923"/>
    <w:rsid w:val="002F4377"/>
    <w:rsid w:val="00302AB7"/>
    <w:rsid w:val="0031241B"/>
    <w:rsid w:val="00315FBE"/>
    <w:rsid w:val="003175CC"/>
    <w:rsid w:val="00322256"/>
    <w:rsid w:val="00335F0C"/>
    <w:rsid w:val="00363C66"/>
    <w:rsid w:val="003714D5"/>
    <w:rsid w:val="00373502"/>
    <w:rsid w:val="0038132F"/>
    <w:rsid w:val="00383C45"/>
    <w:rsid w:val="003A0F3B"/>
    <w:rsid w:val="003A3EDE"/>
    <w:rsid w:val="003A5163"/>
    <w:rsid w:val="003B49F8"/>
    <w:rsid w:val="003B4DE8"/>
    <w:rsid w:val="003B7115"/>
    <w:rsid w:val="003C735E"/>
    <w:rsid w:val="003D34B8"/>
    <w:rsid w:val="003D7D2A"/>
    <w:rsid w:val="003E344E"/>
    <w:rsid w:val="00405095"/>
    <w:rsid w:val="00412D2F"/>
    <w:rsid w:val="004220CC"/>
    <w:rsid w:val="00432E13"/>
    <w:rsid w:val="004400C9"/>
    <w:rsid w:val="004569D1"/>
    <w:rsid w:val="004923FB"/>
    <w:rsid w:val="00496E6B"/>
    <w:rsid w:val="004A56AC"/>
    <w:rsid w:val="004A66EB"/>
    <w:rsid w:val="004B37AA"/>
    <w:rsid w:val="004B7A56"/>
    <w:rsid w:val="004C7FDF"/>
    <w:rsid w:val="004E5806"/>
    <w:rsid w:val="004F27B7"/>
    <w:rsid w:val="004F7F83"/>
    <w:rsid w:val="0051051F"/>
    <w:rsid w:val="0051442B"/>
    <w:rsid w:val="00525789"/>
    <w:rsid w:val="00531AF3"/>
    <w:rsid w:val="00531F0B"/>
    <w:rsid w:val="0053545C"/>
    <w:rsid w:val="00537233"/>
    <w:rsid w:val="005630C5"/>
    <w:rsid w:val="00576FF5"/>
    <w:rsid w:val="00580450"/>
    <w:rsid w:val="005807E4"/>
    <w:rsid w:val="005808FD"/>
    <w:rsid w:val="00581DF4"/>
    <w:rsid w:val="00586650"/>
    <w:rsid w:val="00587B5C"/>
    <w:rsid w:val="00591C95"/>
    <w:rsid w:val="00595CD3"/>
    <w:rsid w:val="005C2284"/>
    <w:rsid w:val="005C6353"/>
    <w:rsid w:val="005C6F64"/>
    <w:rsid w:val="005E1AE3"/>
    <w:rsid w:val="005F3011"/>
    <w:rsid w:val="005F5D75"/>
    <w:rsid w:val="00613106"/>
    <w:rsid w:val="006235DA"/>
    <w:rsid w:val="00624DCF"/>
    <w:rsid w:val="00655DB5"/>
    <w:rsid w:val="006573E0"/>
    <w:rsid w:val="00674643"/>
    <w:rsid w:val="00690A97"/>
    <w:rsid w:val="00696BAA"/>
    <w:rsid w:val="006A0E2D"/>
    <w:rsid w:val="006A40FA"/>
    <w:rsid w:val="006A4E24"/>
    <w:rsid w:val="006A7D0B"/>
    <w:rsid w:val="006B080F"/>
    <w:rsid w:val="006C099D"/>
    <w:rsid w:val="006C14B9"/>
    <w:rsid w:val="006C2E08"/>
    <w:rsid w:val="006C5F48"/>
    <w:rsid w:val="006F21AD"/>
    <w:rsid w:val="006F610A"/>
    <w:rsid w:val="006F65CA"/>
    <w:rsid w:val="007005EF"/>
    <w:rsid w:val="00706235"/>
    <w:rsid w:val="007132C4"/>
    <w:rsid w:val="007310DB"/>
    <w:rsid w:val="00731E16"/>
    <w:rsid w:val="00732225"/>
    <w:rsid w:val="0073312C"/>
    <w:rsid w:val="00737DC7"/>
    <w:rsid w:val="007417C3"/>
    <w:rsid w:val="007830F9"/>
    <w:rsid w:val="007911C7"/>
    <w:rsid w:val="0079287D"/>
    <w:rsid w:val="00796D26"/>
    <w:rsid w:val="007A7C2C"/>
    <w:rsid w:val="007B39D8"/>
    <w:rsid w:val="007D000B"/>
    <w:rsid w:val="007D3F7D"/>
    <w:rsid w:val="007E145D"/>
    <w:rsid w:val="007E4892"/>
    <w:rsid w:val="007E72F7"/>
    <w:rsid w:val="007E7FAE"/>
    <w:rsid w:val="008230FA"/>
    <w:rsid w:val="00835CD3"/>
    <w:rsid w:val="00846208"/>
    <w:rsid w:val="0085442D"/>
    <w:rsid w:val="0085539F"/>
    <w:rsid w:val="008560CB"/>
    <w:rsid w:val="0085718A"/>
    <w:rsid w:val="00866F08"/>
    <w:rsid w:val="008763DD"/>
    <w:rsid w:val="0088013D"/>
    <w:rsid w:val="008862F5"/>
    <w:rsid w:val="008A1E86"/>
    <w:rsid w:val="008B5F16"/>
    <w:rsid w:val="008B7897"/>
    <w:rsid w:val="008E296F"/>
    <w:rsid w:val="008E2D7A"/>
    <w:rsid w:val="008F1FEF"/>
    <w:rsid w:val="008F5D1B"/>
    <w:rsid w:val="00900D5D"/>
    <w:rsid w:val="00902FCB"/>
    <w:rsid w:val="00906924"/>
    <w:rsid w:val="00920D21"/>
    <w:rsid w:val="009303FD"/>
    <w:rsid w:val="009324D8"/>
    <w:rsid w:val="00933FA7"/>
    <w:rsid w:val="00943263"/>
    <w:rsid w:val="00954FEC"/>
    <w:rsid w:val="009576AE"/>
    <w:rsid w:val="00961DB8"/>
    <w:rsid w:val="009664EC"/>
    <w:rsid w:val="009755E2"/>
    <w:rsid w:val="00977B7F"/>
    <w:rsid w:val="009A6A10"/>
    <w:rsid w:val="009A6B2F"/>
    <w:rsid w:val="009B467D"/>
    <w:rsid w:val="009D45ED"/>
    <w:rsid w:val="009D68B5"/>
    <w:rsid w:val="009E155F"/>
    <w:rsid w:val="009E4795"/>
    <w:rsid w:val="009F0E03"/>
    <w:rsid w:val="009F332B"/>
    <w:rsid w:val="009F48B8"/>
    <w:rsid w:val="009F5B9B"/>
    <w:rsid w:val="00A020B0"/>
    <w:rsid w:val="00A03D28"/>
    <w:rsid w:val="00A05639"/>
    <w:rsid w:val="00A07CF3"/>
    <w:rsid w:val="00A17A60"/>
    <w:rsid w:val="00A26D8A"/>
    <w:rsid w:val="00A42CDC"/>
    <w:rsid w:val="00A43C28"/>
    <w:rsid w:val="00A529FA"/>
    <w:rsid w:val="00A72D17"/>
    <w:rsid w:val="00A76510"/>
    <w:rsid w:val="00A873A9"/>
    <w:rsid w:val="00A91541"/>
    <w:rsid w:val="00A968D5"/>
    <w:rsid w:val="00AA5BEC"/>
    <w:rsid w:val="00AC27E9"/>
    <w:rsid w:val="00AD3C87"/>
    <w:rsid w:val="00AE1B20"/>
    <w:rsid w:val="00AE61E4"/>
    <w:rsid w:val="00AF583B"/>
    <w:rsid w:val="00B002CD"/>
    <w:rsid w:val="00B00A01"/>
    <w:rsid w:val="00B05F80"/>
    <w:rsid w:val="00B10F86"/>
    <w:rsid w:val="00B24DE7"/>
    <w:rsid w:val="00B254BA"/>
    <w:rsid w:val="00B27177"/>
    <w:rsid w:val="00B33796"/>
    <w:rsid w:val="00B61791"/>
    <w:rsid w:val="00B64814"/>
    <w:rsid w:val="00B7255D"/>
    <w:rsid w:val="00B814BE"/>
    <w:rsid w:val="00B85430"/>
    <w:rsid w:val="00B86066"/>
    <w:rsid w:val="00BE7930"/>
    <w:rsid w:val="00C352A0"/>
    <w:rsid w:val="00C4634D"/>
    <w:rsid w:val="00C60B63"/>
    <w:rsid w:val="00C8236E"/>
    <w:rsid w:val="00C8396B"/>
    <w:rsid w:val="00C91F18"/>
    <w:rsid w:val="00CD4A91"/>
    <w:rsid w:val="00CD57E0"/>
    <w:rsid w:val="00CE7AF4"/>
    <w:rsid w:val="00CF1918"/>
    <w:rsid w:val="00D0043A"/>
    <w:rsid w:val="00D1368B"/>
    <w:rsid w:val="00D20A18"/>
    <w:rsid w:val="00D220DF"/>
    <w:rsid w:val="00D32BE1"/>
    <w:rsid w:val="00D63E97"/>
    <w:rsid w:val="00D66984"/>
    <w:rsid w:val="00D77103"/>
    <w:rsid w:val="00D82BE3"/>
    <w:rsid w:val="00D87620"/>
    <w:rsid w:val="00D915F0"/>
    <w:rsid w:val="00D917E2"/>
    <w:rsid w:val="00D94ABD"/>
    <w:rsid w:val="00DC6F94"/>
    <w:rsid w:val="00DE0CE8"/>
    <w:rsid w:val="00DE129F"/>
    <w:rsid w:val="00DF4025"/>
    <w:rsid w:val="00E01BBC"/>
    <w:rsid w:val="00E034B5"/>
    <w:rsid w:val="00E05536"/>
    <w:rsid w:val="00E211AA"/>
    <w:rsid w:val="00E33968"/>
    <w:rsid w:val="00E364CE"/>
    <w:rsid w:val="00E45650"/>
    <w:rsid w:val="00E50F6D"/>
    <w:rsid w:val="00E62B3A"/>
    <w:rsid w:val="00E70FED"/>
    <w:rsid w:val="00E774B4"/>
    <w:rsid w:val="00E77DCB"/>
    <w:rsid w:val="00E97D39"/>
    <w:rsid w:val="00EA3834"/>
    <w:rsid w:val="00EB6592"/>
    <w:rsid w:val="00EB7603"/>
    <w:rsid w:val="00EC0979"/>
    <w:rsid w:val="00EE617A"/>
    <w:rsid w:val="00F44DA4"/>
    <w:rsid w:val="00F51B20"/>
    <w:rsid w:val="00F57353"/>
    <w:rsid w:val="00F7194F"/>
    <w:rsid w:val="00F82851"/>
    <w:rsid w:val="00F9164C"/>
    <w:rsid w:val="00F976FE"/>
    <w:rsid w:val="00FA136D"/>
    <w:rsid w:val="00FA20AC"/>
    <w:rsid w:val="00FB1847"/>
    <w:rsid w:val="00FD30BC"/>
    <w:rsid w:val="00FD7ADA"/>
    <w:rsid w:val="00FE2B55"/>
    <w:rsid w:val="00FE468C"/>
    <w:rsid w:val="00FF420E"/>
    <w:rsid w:val="00FF4480"/>
    <w:rsid w:val="00FF79B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FC2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Dutch 801 Roman" w:hAnsi="Dutch 801 Roman"/>
      <w:sz w:val="24"/>
    </w:rPr>
  </w:style>
  <w:style w:type="paragraph" w:styleId="Heading1">
    <w:name w:val="heading 1"/>
    <w:basedOn w:val="Normal"/>
    <w:next w:val="Normal"/>
    <w:qFormat/>
    <w:rsid w:val="00943263"/>
    <w:pPr>
      <w:keepNext/>
      <w:outlineLvl w:val="0"/>
    </w:pPr>
    <w:rPr>
      <w:b/>
      <w:sz w:val="22"/>
    </w:rPr>
  </w:style>
  <w:style w:type="paragraph" w:styleId="Heading2">
    <w:name w:val="heading 2"/>
    <w:basedOn w:val="Normal"/>
    <w:next w:val="Normal"/>
    <w:link w:val="Heading2Char"/>
    <w:qFormat/>
    <w:rsid w:val="00624DCF"/>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FOOTER">
    <w:name w:val="FOOTER"/>
    <w:pPr>
      <w:tabs>
        <w:tab w:val="center" w:pos="4680"/>
        <w:tab w:val="right" w:pos="9000"/>
        <w:tab w:val="left" w:pos="9360"/>
      </w:tabs>
      <w:suppressAutoHyphens/>
    </w:pPr>
  </w:style>
  <w:style w:type="paragraph" w:customStyle="1" w:styleId="FOOTNOTEREF">
    <w:name w:val="FOOTNOTE RE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sz w:val="16"/>
      <w:vertAlign w:val="superscript"/>
    </w:rPr>
  </w:style>
  <w:style w:type="paragraph" w:customStyle="1" w:styleId="FOOTNOTETEX">
    <w:name w:val="FOOTNOTE TEX"/>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style>
  <w:style w:type="paragraph" w:customStyle="1" w:styleId="HEADING9">
    <w:name w:val="HEADING 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8">
    <w:name w:val="HEADING 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7">
    <w:name w:val="HEADING 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6">
    <w:name w:val="HEADING 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u w:val="single"/>
    </w:rPr>
  </w:style>
  <w:style w:type="paragraph" w:customStyle="1" w:styleId="HEADING5">
    <w:name w:val="HEADING 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b/>
    </w:rPr>
  </w:style>
  <w:style w:type="paragraph" w:customStyle="1" w:styleId="HEADING4">
    <w:name w:val="HEADING 4"/>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sz w:val="24"/>
      <w:u w:val="single"/>
    </w:rPr>
  </w:style>
  <w:style w:type="paragraph" w:customStyle="1" w:styleId="HEADING3">
    <w:name w:val="HEADING 3"/>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b/>
      <w:sz w:val="24"/>
    </w:rPr>
  </w:style>
  <w:style w:type="paragraph" w:customStyle="1" w:styleId="HEADING20">
    <w:name w:val="HEADING 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b/>
      <w:sz w:val="24"/>
    </w:rPr>
  </w:style>
  <w:style w:type="paragraph" w:customStyle="1" w:styleId="HEADING10">
    <w:name w:val="HEADING 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b/>
      <w:sz w:val="24"/>
      <w:u w:val="single"/>
    </w:rPr>
  </w:style>
  <w:style w:type="paragraph" w:customStyle="1" w:styleId="NORMALINDEN">
    <w:name w:val="NORMAL INDEN"/>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0">
    <w:name w:val="footer"/>
    <w:basedOn w:val="Normal"/>
    <w:pPr>
      <w:tabs>
        <w:tab w:val="center" w:pos="4320"/>
        <w:tab w:val="right" w:pos="8640"/>
      </w:tabs>
    </w:pPr>
  </w:style>
  <w:style w:type="paragraph" w:styleId="BodyTextIndent">
    <w:name w:val="Body Text Indent"/>
    <w:basedOn w:val="Normal"/>
    <w:pPr>
      <w:tabs>
        <w:tab w:val="left" w:pos="-720"/>
        <w:tab w:val="left" w:pos="0"/>
        <w:tab w:val="left" w:pos="173"/>
        <w:tab w:val="left" w:pos="518"/>
        <w:tab w:val="left" w:pos="864"/>
        <w:tab w:val="left" w:pos="1210"/>
        <w:tab w:val="left" w:pos="1555"/>
        <w:tab w:val="left" w:pos="1901"/>
        <w:tab w:val="left" w:pos="2246"/>
        <w:tab w:val="left" w:pos="2592"/>
        <w:tab w:val="left" w:pos="2938"/>
        <w:tab w:val="left" w:pos="3600"/>
      </w:tabs>
      <w:suppressAutoHyphens/>
      <w:ind w:left="865" w:hanging="865"/>
    </w:pPr>
    <w:rPr>
      <w:sz w:val="20"/>
    </w:rPr>
  </w:style>
  <w:style w:type="paragraph" w:styleId="BodyTextIndent2">
    <w:name w:val="Body Text Indent 2"/>
    <w:basedOn w:val="Normal"/>
    <w:pPr>
      <w:tabs>
        <w:tab w:val="left" w:pos="173"/>
        <w:tab w:val="left" w:pos="518"/>
        <w:tab w:val="left" w:pos="864"/>
        <w:tab w:val="left" w:pos="1210"/>
        <w:tab w:val="left" w:pos="1555"/>
        <w:tab w:val="left" w:pos="1901"/>
        <w:tab w:val="left" w:pos="2246"/>
        <w:tab w:val="left" w:pos="2592"/>
        <w:tab w:val="left" w:pos="2938"/>
        <w:tab w:val="left" w:pos="3283"/>
      </w:tabs>
      <w:suppressAutoHyphens/>
      <w:ind w:left="864" w:hanging="324"/>
    </w:pPr>
    <w:rPr>
      <w:sz w:val="20"/>
    </w:rPr>
  </w:style>
  <w:style w:type="paragraph" w:styleId="BodyTextIndent3">
    <w:name w:val="Body Text Indent 3"/>
    <w:basedOn w:val="Normal"/>
    <w:pPr>
      <w:tabs>
        <w:tab w:val="left" w:pos="540"/>
        <w:tab w:val="left" w:pos="864"/>
        <w:tab w:val="left" w:pos="1210"/>
        <w:tab w:val="left" w:pos="1555"/>
        <w:tab w:val="left" w:pos="1901"/>
        <w:tab w:val="left" w:pos="2246"/>
        <w:tab w:val="left" w:pos="2592"/>
        <w:tab w:val="left" w:pos="2938"/>
        <w:tab w:val="left" w:pos="3283"/>
      </w:tabs>
      <w:suppressAutoHyphens/>
      <w:ind w:left="540" w:hanging="360"/>
    </w:pPr>
    <w:rPr>
      <w:sz w:val="20"/>
    </w:rPr>
  </w:style>
  <w:style w:type="character" w:styleId="CommentReference">
    <w:name w:val="annotation reference"/>
    <w:basedOn w:val="DefaultParagraphFont"/>
    <w:semiHidden/>
    <w:rsid w:val="00E05536"/>
    <w:rPr>
      <w:sz w:val="16"/>
      <w:szCs w:val="16"/>
    </w:rPr>
  </w:style>
  <w:style w:type="paragraph" w:styleId="CommentText">
    <w:name w:val="annotation text"/>
    <w:basedOn w:val="Normal"/>
    <w:semiHidden/>
    <w:rsid w:val="00E05536"/>
    <w:rPr>
      <w:sz w:val="20"/>
    </w:rPr>
  </w:style>
  <w:style w:type="paragraph" w:styleId="CommentSubject">
    <w:name w:val="annotation subject"/>
    <w:basedOn w:val="CommentText"/>
    <w:next w:val="CommentText"/>
    <w:semiHidden/>
    <w:rsid w:val="00E05536"/>
    <w:rPr>
      <w:b/>
      <w:bCs/>
    </w:rPr>
  </w:style>
  <w:style w:type="paragraph" w:styleId="BalloonText">
    <w:name w:val="Balloon Text"/>
    <w:basedOn w:val="Normal"/>
    <w:semiHidden/>
    <w:rsid w:val="00E05536"/>
    <w:rPr>
      <w:rFonts w:ascii="Tahoma" w:hAnsi="Tahoma" w:cs="Tahoma"/>
      <w:sz w:val="16"/>
      <w:szCs w:val="16"/>
    </w:rPr>
  </w:style>
  <w:style w:type="paragraph" w:customStyle="1" w:styleId="Default">
    <w:name w:val="Default"/>
    <w:rsid w:val="00DE0CE8"/>
    <w:pPr>
      <w:widowControl w:val="0"/>
      <w:overflowPunct w:val="0"/>
      <w:autoSpaceDE w:val="0"/>
      <w:autoSpaceDN w:val="0"/>
      <w:adjustRightInd w:val="0"/>
      <w:textAlignment w:val="baseline"/>
    </w:pPr>
    <w:rPr>
      <w:color w:val="000000"/>
      <w:sz w:val="24"/>
    </w:rPr>
  </w:style>
  <w:style w:type="paragraph" w:customStyle="1" w:styleId="StyleDefaultVerdana11ptRedLeft1Hanging05">
    <w:name w:val="Style Default + Verdana 11 pt Red Left:  1&quot; Hanging:  0.5&quot;"/>
    <w:basedOn w:val="Default"/>
    <w:rsid w:val="00DE0CE8"/>
    <w:pPr>
      <w:ind w:left="2160" w:hanging="720"/>
    </w:pPr>
    <w:rPr>
      <w:rFonts w:ascii="Verdana" w:hAnsi="Verdana"/>
      <w:color w:val="auto"/>
      <w:sz w:val="22"/>
    </w:rPr>
  </w:style>
  <w:style w:type="paragraph" w:customStyle="1" w:styleId="ARCATParagraph">
    <w:name w:val="ARCAT Paragraph"/>
    <w:rsid w:val="00F51B20"/>
    <w:pPr>
      <w:widowControl w:val="0"/>
      <w:autoSpaceDE w:val="0"/>
      <w:autoSpaceDN w:val="0"/>
      <w:adjustRightInd w:val="0"/>
    </w:pPr>
    <w:rPr>
      <w:rFonts w:ascii="Arial" w:hAnsi="Arial" w:cs="Arial"/>
      <w:sz w:val="24"/>
      <w:szCs w:val="24"/>
      <w:lang/>
    </w:rPr>
  </w:style>
  <w:style w:type="character" w:customStyle="1" w:styleId="A1">
    <w:name w:val="A1"/>
    <w:rsid w:val="00943263"/>
    <w:rPr>
      <w:rFonts w:cs="Myriad Pro"/>
      <w:color w:val="000000"/>
      <w:sz w:val="20"/>
      <w:szCs w:val="20"/>
    </w:rPr>
  </w:style>
  <w:style w:type="character" w:customStyle="1" w:styleId="Heading2Char">
    <w:name w:val="Heading 2 Char"/>
    <w:basedOn w:val="DefaultParagraphFont"/>
    <w:link w:val="Heading2"/>
    <w:semiHidden/>
    <w:rsid w:val="00624DCF"/>
    <w:rPr>
      <w:rFonts w:ascii="Cambria" w:eastAsia="Times New Roman" w:hAnsi="Cambria" w:cs="Times New Roman"/>
      <w:b/>
      <w:bCs/>
      <w:i/>
      <w:iCs/>
      <w:sz w:val="28"/>
      <w:szCs w:val="28"/>
    </w:rPr>
  </w:style>
  <w:style w:type="paragraph" w:styleId="DocumentMap">
    <w:name w:val="Document Map"/>
    <w:basedOn w:val="Normal"/>
    <w:link w:val="DocumentMapChar"/>
    <w:rsid w:val="00C4634D"/>
    <w:rPr>
      <w:rFonts w:ascii="Tahoma" w:hAnsi="Tahoma" w:cs="Tahoma"/>
      <w:sz w:val="16"/>
      <w:szCs w:val="16"/>
    </w:rPr>
  </w:style>
  <w:style w:type="numbering" w:customStyle="1" w:styleId="ARCAT">
    <w:name w:val="ARCAT"/>
    <w:basedOn w:val="NoList"/>
    <w:rsid w:val="0010387D"/>
    <w:pPr>
      <w:numPr>
        <w:numId w:val="1"/>
      </w:numPr>
    </w:pPr>
  </w:style>
  <w:style w:type="character" w:customStyle="1" w:styleId="DocumentMapChar">
    <w:name w:val="Document Map Char"/>
    <w:basedOn w:val="DefaultParagraphFont"/>
    <w:link w:val="DocumentMap"/>
    <w:rsid w:val="00C463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8299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1864</Words>
  <Characters>10625</Characters>
  <Application>Microsoft Macintosh Word</Application>
  <DocSecurity>0</DocSecurity>
  <Lines>88</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CSI SECTION 09200 - FIBER REINFORCED STUCCO</vt:lpstr>
      <vt:lpstr>    Parex Architectural Coatings and Finishes for Interior Swimming Pool Room &amp; Othe</vt:lpstr>
      <vt:lpstr>    Architectural Coatings and Finishes for Interior Pool Rooms and other Humid Room</vt:lpstr>
    </vt:vector>
  </TitlesOfParts>
  <Company>Parex, Inc.</Company>
  <LinksUpToDate>false</LinksUpToDate>
  <CharactersWithSpaces>12465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SECTION 09200 - FIBER REINFORCED STUCCO</dc:title>
  <dc:subject/>
  <dc:creator>Parex, Inc.</dc:creator>
  <cp:keywords/>
  <cp:lastModifiedBy>Alan Wickstrom</cp:lastModifiedBy>
  <cp:revision>2</cp:revision>
  <cp:lastPrinted>2017-06-08T23:40:00Z</cp:lastPrinted>
  <dcterms:created xsi:type="dcterms:W3CDTF">2017-06-08T23:41:00Z</dcterms:created>
  <dcterms:modified xsi:type="dcterms:W3CDTF">2017-06-08T23:41:00Z</dcterms:modified>
</cp:coreProperties>
</file>